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011B" w14:textId="7BEC3F83" w:rsidR="00843D9C" w:rsidRDefault="00041848" w:rsidP="00AB51E1">
      <w:pPr>
        <w:spacing w:line="276" w:lineRule="auto"/>
        <w:ind w:right="567"/>
        <w:rPr>
          <w:rFonts w:ascii="Arial" w:eastAsia="Arial" w:hAnsi="Arial" w:cs="Arial"/>
          <w:b/>
          <w:sz w:val="28"/>
          <w:szCs w:val="28"/>
        </w:rPr>
      </w:pPr>
      <w:r w:rsidRPr="00041848">
        <w:rPr>
          <w:rFonts w:ascii="Arial" w:eastAsia="Arial" w:hAnsi="Arial" w:cs="Arial"/>
          <w:b/>
          <w:sz w:val="28"/>
          <w:szCs w:val="28"/>
        </w:rPr>
        <w:t>Call for expressions of interest from</w:t>
      </w:r>
      <w:r w:rsidR="00CC209D" w:rsidRPr="00041848">
        <w:rPr>
          <w:rFonts w:ascii="Arial" w:eastAsia="Arial" w:hAnsi="Arial" w:cs="Arial"/>
          <w:b/>
          <w:sz w:val="28"/>
          <w:szCs w:val="28"/>
        </w:rPr>
        <w:t xml:space="preserve"> non-PCN funded pharmacist</w:t>
      </w:r>
      <w:r w:rsidR="00843D9C">
        <w:rPr>
          <w:rFonts w:ascii="Arial" w:eastAsia="Arial" w:hAnsi="Arial" w:cs="Arial"/>
          <w:b/>
          <w:sz w:val="28"/>
          <w:szCs w:val="28"/>
        </w:rPr>
        <w:t>s</w:t>
      </w:r>
      <w:r w:rsidR="00CC209D" w:rsidRPr="00041848">
        <w:rPr>
          <w:rFonts w:ascii="Arial" w:eastAsia="Arial" w:hAnsi="Arial" w:cs="Arial"/>
          <w:b/>
          <w:sz w:val="28"/>
          <w:szCs w:val="28"/>
        </w:rPr>
        <w:t xml:space="preserve"> working in </w:t>
      </w:r>
      <w:r w:rsidRPr="00041848">
        <w:rPr>
          <w:rFonts w:ascii="Arial" w:eastAsia="Arial" w:hAnsi="Arial" w:cs="Arial"/>
          <w:b/>
          <w:sz w:val="28"/>
          <w:szCs w:val="28"/>
        </w:rPr>
        <w:t xml:space="preserve">patient-facing roles in </w:t>
      </w:r>
      <w:r w:rsidR="00CC209D" w:rsidRPr="00041848">
        <w:rPr>
          <w:rFonts w:ascii="Arial" w:eastAsia="Arial" w:hAnsi="Arial" w:cs="Arial"/>
          <w:b/>
          <w:sz w:val="28"/>
          <w:szCs w:val="28"/>
        </w:rPr>
        <w:t>GP practices</w:t>
      </w:r>
    </w:p>
    <w:p w14:paraId="143B5400" w14:textId="77777777" w:rsidR="00843D9C" w:rsidRDefault="00843D9C" w:rsidP="00AB51E1">
      <w:pPr>
        <w:spacing w:line="276" w:lineRule="auto"/>
        <w:ind w:right="567"/>
        <w:rPr>
          <w:rFonts w:ascii="Arial" w:eastAsia="Arial" w:hAnsi="Arial" w:cs="Arial"/>
          <w:b/>
          <w:sz w:val="28"/>
          <w:szCs w:val="28"/>
        </w:rPr>
      </w:pPr>
    </w:p>
    <w:p w14:paraId="5817A2D0" w14:textId="4E18F0F2" w:rsidR="00CC209D" w:rsidRPr="00843D9C" w:rsidRDefault="003B654A" w:rsidP="00AB51E1">
      <w:pPr>
        <w:spacing w:line="276" w:lineRule="auto"/>
        <w:ind w:right="567"/>
        <w:rPr>
          <w:rFonts w:ascii="Arial" w:eastAsia="Arial" w:hAnsi="Arial" w:cs="Arial"/>
          <w:sz w:val="28"/>
          <w:szCs w:val="28"/>
        </w:rPr>
      </w:pPr>
      <w:r>
        <w:rPr>
          <w:rFonts w:ascii="Arial" w:eastAsia="Arial" w:hAnsi="Arial" w:cs="Arial"/>
          <w:sz w:val="28"/>
          <w:szCs w:val="28"/>
        </w:rPr>
        <w:t>E</w:t>
      </w:r>
      <w:r w:rsidR="00843D9C" w:rsidRPr="00843D9C">
        <w:rPr>
          <w:rFonts w:ascii="Arial" w:eastAsia="Arial" w:hAnsi="Arial" w:cs="Arial"/>
          <w:sz w:val="28"/>
          <w:szCs w:val="28"/>
        </w:rPr>
        <w:t xml:space="preserve">ligible pharmacists </w:t>
      </w:r>
      <w:r w:rsidR="00DD2F91">
        <w:rPr>
          <w:rFonts w:ascii="Arial" w:eastAsia="Arial" w:hAnsi="Arial" w:cs="Arial"/>
          <w:sz w:val="28"/>
          <w:szCs w:val="28"/>
        </w:rPr>
        <w:t xml:space="preserve">and pharmacy technicians </w:t>
      </w:r>
      <w:r>
        <w:rPr>
          <w:rFonts w:ascii="Arial" w:eastAsia="Arial" w:hAnsi="Arial" w:cs="Arial"/>
          <w:sz w:val="28"/>
          <w:szCs w:val="28"/>
        </w:rPr>
        <w:t>can benefit from</w:t>
      </w:r>
      <w:r w:rsidR="004933F2">
        <w:rPr>
          <w:rFonts w:ascii="Arial" w:eastAsia="Arial" w:hAnsi="Arial" w:cs="Arial"/>
          <w:sz w:val="28"/>
          <w:szCs w:val="28"/>
        </w:rPr>
        <w:t xml:space="preserve"> </w:t>
      </w:r>
      <w:r w:rsidR="00041848" w:rsidRPr="00843D9C">
        <w:rPr>
          <w:rFonts w:ascii="Arial" w:eastAsia="Arial" w:hAnsi="Arial" w:cs="Arial"/>
          <w:sz w:val="28"/>
          <w:szCs w:val="28"/>
        </w:rPr>
        <w:t xml:space="preserve">the </w:t>
      </w:r>
      <w:proofErr w:type="gramStart"/>
      <w:r w:rsidR="00041848" w:rsidRPr="00843D9C">
        <w:rPr>
          <w:rFonts w:ascii="Arial" w:eastAsia="Arial" w:hAnsi="Arial" w:cs="Arial"/>
          <w:sz w:val="28"/>
          <w:szCs w:val="28"/>
        </w:rPr>
        <w:t>fully-funded</w:t>
      </w:r>
      <w:proofErr w:type="gramEnd"/>
      <w:r w:rsidR="00041848" w:rsidRPr="00843D9C">
        <w:rPr>
          <w:rFonts w:ascii="Arial" w:eastAsia="Arial" w:hAnsi="Arial" w:cs="Arial"/>
          <w:sz w:val="28"/>
          <w:szCs w:val="28"/>
        </w:rPr>
        <w:t xml:space="preserve"> CPPE extended </w:t>
      </w:r>
      <w:r w:rsidR="00751C2F">
        <w:rPr>
          <w:rFonts w:ascii="Arial" w:eastAsia="Arial" w:hAnsi="Arial" w:cs="Arial"/>
          <w:sz w:val="28"/>
          <w:szCs w:val="28"/>
        </w:rPr>
        <w:t xml:space="preserve">primary care pharmacy </w:t>
      </w:r>
      <w:r w:rsidR="00041848" w:rsidRPr="00843D9C">
        <w:rPr>
          <w:rFonts w:ascii="Arial" w:eastAsia="Arial" w:hAnsi="Arial" w:cs="Arial"/>
          <w:sz w:val="28"/>
          <w:szCs w:val="28"/>
        </w:rPr>
        <w:t xml:space="preserve">education pathway with additional </w:t>
      </w:r>
      <w:r w:rsidR="00AA2B80">
        <w:rPr>
          <w:rFonts w:ascii="Arial" w:eastAsia="Arial" w:hAnsi="Arial" w:cs="Arial"/>
          <w:sz w:val="28"/>
          <w:szCs w:val="28"/>
        </w:rPr>
        <w:t xml:space="preserve">pharmacist </w:t>
      </w:r>
      <w:r w:rsidR="00041848" w:rsidRPr="00843D9C">
        <w:rPr>
          <w:rFonts w:ascii="Arial" w:eastAsia="Arial" w:hAnsi="Arial" w:cs="Arial"/>
          <w:sz w:val="28"/>
          <w:szCs w:val="28"/>
        </w:rPr>
        <w:t>independent prescribing training</w:t>
      </w:r>
      <w:r w:rsidR="00843D9C" w:rsidRPr="00843D9C">
        <w:rPr>
          <w:rFonts w:ascii="Arial" w:eastAsia="Arial" w:hAnsi="Arial" w:cs="Arial"/>
          <w:sz w:val="28"/>
          <w:szCs w:val="28"/>
        </w:rPr>
        <w:t xml:space="preserve">, </w:t>
      </w:r>
      <w:r w:rsidR="00843D9C" w:rsidRPr="00AA2B80">
        <w:rPr>
          <w:rFonts w:ascii="Arial" w:eastAsia="Arial" w:hAnsi="Arial" w:cs="Arial"/>
          <w:b/>
          <w:bCs/>
          <w:sz w:val="28"/>
          <w:szCs w:val="28"/>
        </w:rPr>
        <w:t>starting in</w:t>
      </w:r>
      <w:r w:rsidR="00041848" w:rsidRPr="00AA2B80">
        <w:rPr>
          <w:rFonts w:ascii="Arial" w:eastAsia="Arial" w:hAnsi="Arial" w:cs="Arial"/>
          <w:b/>
          <w:bCs/>
          <w:sz w:val="28"/>
          <w:szCs w:val="28"/>
        </w:rPr>
        <w:t xml:space="preserve"> </w:t>
      </w:r>
      <w:r w:rsidR="00DD2F91" w:rsidRPr="00AA2B80">
        <w:rPr>
          <w:rFonts w:ascii="Arial" w:eastAsia="Arial" w:hAnsi="Arial" w:cs="Arial"/>
          <w:b/>
          <w:bCs/>
          <w:sz w:val="28"/>
          <w:szCs w:val="28"/>
        </w:rPr>
        <w:t>January 2022</w:t>
      </w:r>
      <w:r w:rsidR="00041848" w:rsidRPr="00843D9C">
        <w:rPr>
          <w:rFonts w:ascii="Arial" w:eastAsia="Arial" w:hAnsi="Arial" w:cs="Arial"/>
          <w:sz w:val="28"/>
          <w:szCs w:val="28"/>
        </w:rPr>
        <w:t>.</w:t>
      </w:r>
      <w:r w:rsidR="00DD2F91">
        <w:rPr>
          <w:rFonts w:ascii="Arial" w:eastAsia="Arial" w:hAnsi="Arial" w:cs="Arial"/>
          <w:sz w:val="28"/>
          <w:szCs w:val="28"/>
        </w:rPr>
        <w:t xml:space="preserve"> This is 18 months for pharmacists and 15 months for pharmacy technicians</w:t>
      </w:r>
    </w:p>
    <w:p w14:paraId="231FDA8A" w14:textId="180FB6C1" w:rsidR="00843D9C" w:rsidRPr="00843D9C" w:rsidRDefault="00843D9C" w:rsidP="00AB51E1">
      <w:pPr>
        <w:spacing w:line="276" w:lineRule="auto"/>
        <w:ind w:right="567"/>
        <w:rPr>
          <w:rFonts w:ascii="Arial" w:eastAsia="Arial" w:hAnsi="Arial" w:cs="Arial"/>
          <w:sz w:val="28"/>
          <w:szCs w:val="28"/>
        </w:rPr>
      </w:pPr>
    </w:p>
    <w:p w14:paraId="2DE2BCB1" w14:textId="4291CA55" w:rsidR="00843D9C" w:rsidRPr="00843D9C" w:rsidRDefault="004933F2" w:rsidP="00AB51E1">
      <w:pPr>
        <w:spacing w:line="276" w:lineRule="auto"/>
        <w:ind w:right="567"/>
        <w:rPr>
          <w:rFonts w:ascii="Arial" w:eastAsia="Arial" w:hAnsi="Arial" w:cs="Arial"/>
          <w:b/>
          <w:sz w:val="28"/>
          <w:szCs w:val="28"/>
        </w:rPr>
      </w:pPr>
      <w:r>
        <w:rPr>
          <w:rFonts w:ascii="Arial" w:eastAsia="Arial" w:hAnsi="Arial" w:cs="Arial"/>
          <w:b/>
          <w:sz w:val="28"/>
          <w:szCs w:val="28"/>
        </w:rPr>
        <w:t>Expression of interest</w:t>
      </w:r>
      <w:r w:rsidR="00843D9C" w:rsidRPr="00843D9C">
        <w:rPr>
          <w:rFonts w:ascii="Arial" w:eastAsia="Arial" w:hAnsi="Arial" w:cs="Arial"/>
          <w:b/>
          <w:sz w:val="28"/>
          <w:szCs w:val="28"/>
        </w:rPr>
        <w:t xml:space="preserve"> deadline</w:t>
      </w:r>
      <w:r w:rsidR="00DD2F91">
        <w:rPr>
          <w:rFonts w:ascii="Arial" w:eastAsia="Arial" w:hAnsi="Arial" w:cs="Arial"/>
          <w:b/>
          <w:sz w:val="28"/>
          <w:szCs w:val="28"/>
        </w:rPr>
        <w:t xml:space="preserve"> for the few remaining places</w:t>
      </w:r>
      <w:r w:rsidR="00843D9C" w:rsidRPr="00843D9C">
        <w:rPr>
          <w:rFonts w:ascii="Arial" w:eastAsia="Arial" w:hAnsi="Arial" w:cs="Arial"/>
          <w:b/>
          <w:sz w:val="28"/>
          <w:szCs w:val="28"/>
        </w:rPr>
        <w:t xml:space="preserve">: </w:t>
      </w:r>
      <w:r w:rsidR="00AA2B80">
        <w:rPr>
          <w:rFonts w:ascii="Arial" w:eastAsia="Arial" w:hAnsi="Arial" w:cs="Arial"/>
          <w:b/>
          <w:sz w:val="28"/>
          <w:szCs w:val="28"/>
        </w:rPr>
        <w:t>31/10/2021</w:t>
      </w:r>
    </w:p>
    <w:p w14:paraId="093A294D" w14:textId="77777777" w:rsidR="00041848" w:rsidRPr="00CC209D" w:rsidRDefault="00041848" w:rsidP="00AB51E1">
      <w:pPr>
        <w:spacing w:line="276" w:lineRule="auto"/>
        <w:ind w:right="567"/>
        <w:rPr>
          <w:rFonts w:ascii="Arial" w:eastAsia="Arial" w:hAnsi="Arial" w:cs="Arial"/>
          <w:sz w:val="22"/>
          <w:szCs w:val="22"/>
        </w:rPr>
      </w:pPr>
    </w:p>
    <w:p w14:paraId="33B60B75" w14:textId="77777777" w:rsidR="00AB51E1" w:rsidRPr="00AB51E1" w:rsidRDefault="00AB51E1" w:rsidP="00944A5A">
      <w:pPr>
        <w:spacing w:line="276" w:lineRule="auto"/>
        <w:ind w:right="567"/>
        <w:rPr>
          <w:rFonts w:ascii="Arial" w:eastAsia="Arial" w:hAnsi="Arial" w:cs="Arial"/>
          <w:b/>
          <w:color w:val="00498F"/>
          <w:sz w:val="22"/>
          <w:szCs w:val="22"/>
        </w:rPr>
      </w:pPr>
      <w:r w:rsidRPr="00AB51E1">
        <w:rPr>
          <w:rFonts w:ascii="Arial" w:eastAsia="Arial" w:hAnsi="Arial" w:cs="Arial"/>
          <w:b/>
          <w:color w:val="00498F"/>
          <w:sz w:val="22"/>
          <w:szCs w:val="22"/>
        </w:rPr>
        <w:t>Background</w:t>
      </w:r>
    </w:p>
    <w:p w14:paraId="69E24F5C" w14:textId="58B24149" w:rsidR="007A1C86" w:rsidRPr="007A1C86" w:rsidRDefault="007A1C86" w:rsidP="00944A5A">
      <w:pPr>
        <w:pStyle w:val="NormalWeb"/>
        <w:spacing w:before="0" w:beforeAutospacing="0" w:after="0" w:afterAutospacing="0" w:line="276" w:lineRule="auto"/>
        <w:rPr>
          <w:rFonts w:ascii="Arial" w:hAnsi="Arial" w:cs="Arial"/>
          <w:color w:val="000000"/>
          <w:sz w:val="22"/>
          <w:szCs w:val="22"/>
        </w:rPr>
      </w:pPr>
      <w:r w:rsidRPr="007A1C86">
        <w:rPr>
          <w:rFonts w:ascii="Arial" w:hAnsi="Arial" w:cs="Arial"/>
          <w:color w:val="000000"/>
          <w:sz w:val="22"/>
          <w:szCs w:val="22"/>
        </w:rPr>
        <w:t>To support the development of pharmacists taking on new patient-facing posts in primary care networks to help deliver the new Network contract directed enhanced service (DES) NHS England</w:t>
      </w:r>
      <w:r w:rsidR="00843D9C">
        <w:rPr>
          <w:rFonts w:ascii="Arial" w:hAnsi="Arial" w:cs="Arial"/>
          <w:color w:val="000000"/>
          <w:sz w:val="22"/>
          <w:szCs w:val="22"/>
        </w:rPr>
        <w:t xml:space="preserve"> and NHS Improvement (NHSE&amp;I)</w:t>
      </w:r>
      <w:r w:rsidRPr="007A1C86">
        <w:rPr>
          <w:rFonts w:ascii="Arial" w:hAnsi="Arial" w:cs="Arial"/>
          <w:color w:val="000000"/>
          <w:sz w:val="22"/>
          <w:szCs w:val="22"/>
        </w:rPr>
        <w:t xml:space="preserve">, through Health Education England, commissioned the Centre for Pharmacy Postgraduate Education (CPPE) to provide compulsory training for pharmacists whose salaries are being supported with the </w:t>
      </w:r>
      <w:r w:rsidRPr="007A1C86">
        <w:rPr>
          <w:rFonts w:ascii="Arial" w:hAnsi="Arial" w:cs="Arial"/>
          <w:i/>
          <w:iCs/>
          <w:color w:val="000000"/>
          <w:sz w:val="22"/>
          <w:szCs w:val="22"/>
        </w:rPr>
        <w:t>Additional Role Reimbursement Scheme</w:t>
      </w:r>
      <w:r w:rsidRPr="007A1C86">
        <w:rPr>
          <w:rFonts w:ascii="Arial" w:hAnsi="Arial" w:cs="Arial"/>
          <w:color w:val="000000"/>
          <w:sz w:val="22"/>
          <w:szCs w:val="22"/>
        </w:rPr>
        <w:t xml:space="preserve"> (ARRS) finding. This training pathway is the </w:t>
      </w:r>
      <w:hyperlink r:id="rId10" w:history="1">
        <w:r w:rsidRPr="007A1C86">
          <w:rPr>
            <w:rStyle w:val="Hyperlink"/>
            <w:rFonts w:ascii="Arial" w:hAnsi="Arial" w:cs="Arial"/>
            <w:i/>
            <w:sz w:val="22"/>
            <w:szCs w:val="22"/>
          </w:rPr>
          <w:t>Primary care pharmacy education pathway</w:t>
        </w:r>
      </w:hyperlink>
    </w:p>
    <w:p w14:paraId="2A0B692F" w14:textId="77777777" w:rsidR="007A1C86" w:rsidRPr="007A1C86" w:rsidRDefault="007A1C86" w:rsidP="00944A5A">
      <w:pPr>
        <w:pStyle w:val="NormalWeb"/>
        <w:spacing w:before="0" w:beforeAutospacing="0" w:after="0" w:afterAutospacing="0" w:line="276" w:lineRule="auto"/>
        <w:rPr>
          <w:rFonts w:ascii="Arial" w:hAnsi="Arial" w:cs="Arial"/>
          <w:color w:val="000000"/>
          <w:sz w:val="22"/>
          <w:szCs w:val="22"/>
        </w:rPr>
      </w:pPr>
    </w:p>
    <w:p w14:paraId="12CEE953" w14:textId="5B7B84DE" w:rsidR="007A1C86" w:rsidRPr="007A1C86" w:rsidRDefault="00C7260D" w:rsidP="00944A5A">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HEE</w:t>
      </w:r>
      <w:r w:rsidR="00843D9C">
        <w:rPr>
          <w:rFonts w:ascii="Arial" w:hAnsi="Arial" w:cs="Arial"/>
          <w:color w:val="000000"/>
          <w:sz w:val="22"/>
          <w:szCs w:val="22"/>
        </w:rPr>
        <w:t xml:space="preserve"> </w:t>
      </w:r>
      <w:r w:rsidR="00DD2F91">
        <w:rPr>
          <w:rFonts w:ascii="Arial" w:hAnsi="Arial" w:cs="Arial"/>
          <w:color w:val="000000"/>
          <w:sz w:val="22"/>
          <w:szCs w:val="22"/>
        </w:rPr>
        <w:t xml:space="preserve">North </w:t>
      </w:r>
      <w:r w:rsidR="00843D9C">
        <w:rPr>
          <w:rFonts w:ascii="Arial" w:hAnsi="Arial" w:cs="Arial"/>
          <w:color w:val="000000"/>
          <w:sz w:val="22"/>
          <w:szCs w:val="22"/>
        </w:rPr>
        <w:t>is</w:t>
      </w:r>
      <w:r w:rsidR="007A1C86" w:rsidRPr="007A1C86">
        <w:rPr>
          <w:rFonts w:ascii="Arial" w:hAnsi="Arial" w:cs="Arial"/>
          <w:color w:val="000000"/>
          <w:sz w:val="22"/>
          <w:szCs w:val="22"/>
        </w:rPr>
        <w:t xml:space="preserve"> aware that </w:t>
      </w:r>
      <w:r w:rsidR="00843D9C">
        <w:rPr>
          <w:rFonts w:ascii="Arial" w:hAnsi="Arial" w:cs="Arial"/>
          <w:color w:val="000000"/>
          <w:sz w:val="22"/>
          <w:szCs w:val="22"/>
        </w:rPr>
        <w:t>several</w:t>
      </w:r>
      <w:r w:rsidR="007A1C86" w:rsidRPr="007A1C86">
        <w:rPr>
          <w:rFonts w:ascii="Arial" w:hAnsi="Arial" w:cs="Arial"/>
          <w:color w:val="000000"/>
          <w:sz w:val="22"/>
          <w:szCs w:val="22"/>
        </w:rPr>
        <w:t xml:space="preserve"> pharmacists </w:t>
      </w:r>
      <w:r w:rsidR="00AA2B80">
        <w:rPr>
          <w:rFonts w:ascii="Arial" w:hAnsi="Arial" w:cs="Arial"/>
          <w:color w:val="000000"/>
          <w:sz w:val="22"/>
          <w:szCs w:val="22"/>
        </w:rPr>
        <w:t xml:space="preserve">and pharmacy technicians </w:t>
      </w:r>
      <w:r w:rsidR="007A1C86" w:rsidRPr="007A1C86">
        <w:rPr>
          <w:rFonts w:ascii="Arial" w:hAnsi="Arial" w:cs="Arial"/>
          <w:color w:val="000000"/>
          <w:sz w:val="22"/>
          <w:szCs w:val="22"/>
        </w:rPr>
        <w:t xml:space="preserve">working in patient-facing primary care roles have not had the benefit of </w:t>
      </w:r>
      <w:r w:rsidR="00843D9C">
        <w:rPr>
          <w:rFonts w:ascii="Arial" w:hAnsi="Arial" w:cs="Arial"/>
          <w:color w:val="000000"/>
          <w:sz w:val="22"/>
          <w:szCs w:val="22"/>
        </w:rPr>
        <w:t xml:space="preserve">training as part of </w:t>
      </w:r>
      <w:r w:rsidR="007A1C86" w:rsidRPr="007A1C86">
        <w:rPr>
          <w:rFonts w:ascii="Arial" w:hAnsi="Arial" w:cs="Arial"/>
          <w:color w:val="000000"/>
          <w:sz w:val="22"/>
          <w:szCs w:val="22"/>
        </w:rPr>
        <w:t xml:space="preserve">the CPPE extended education pathways that have been run over the last few years and so has agreed to fund </w:t>
      </w:r>
      <w:r w:rsidR="00DD2F91">
        <w:rPr>
          <w:rFonts w:ascii="Arial" w:hAnsi="Arial" w:cs="Arial"/>
          <w:color w:val="000000"/>
          <w:sz w:val="22"/>
          <w:szCs w:val="22"/>
        </w:rPr>
        <w:t xml:space="preserve">some </w:t>
      </w:r>
      <w:r w:rsidR="007A1C86" w:rsidRPr="007A1C86">
        <w:rPr>
          <w:rFonts w:ascii="Arial" w:hAnsi="Arial" w:cs="Arial"/>
          <w:color w:val="000000"/>
          <w:sz w:val="22"/>
          <w:szCs w:val="22"/>
        </w:rPr>
        <w:t>places on the CPPE</w:t>
      </w:r>
      <w:r w:rsidR="007A1C86" w:rsidRPr="007A1C86">
        <w:rPr>
          <w:rFonts w:ascii="Arial" w:hAnsi="Arial" w:cs="Arial"/>
          <w:i/>
          <w:color w:val="000000"/>
          <w:sz w:val="22"/>
          <w:szCs w:val="22"/>
        </w:rPr>
        <w:t xml:space="preserve"> Primary care pharmacy education pathway</w:t>
      </w:r>
      <w:r w:rsidR="007A1C86" w:rsidRPr="007A1C86">
        <w:rPr>
          <w:rFonts w:ascii="Arial" w:hAnsi="Arial" w:cs="Arial"/>
          <w:color w:val="000000"/>
          <w:sz w:val="22"/>
          <w:szCs w:val="22"/>
        </w:rPr>
        <w:t>.</w:t>
      </w:r>
      <w:r w:rsidR="007A1C86">
        <w:rPr>
          <w:rFonts w:ascii="Arial" w:hAnsi="Arial" w:cs="Arial"/>
          <w:color w:val="000000"/>
          <w:sz w:val="22"/>
          <w:szCs w:val="22"/>
        </w:rPr>
        <w:t xml:space="preserve"> </w:t>
      </w:r>
    </w:p>
    <w:p w14:paraId="26D9BFF0" w14:textId="77777777" w:rsidR="007A1C86" w:rsidRPr="007A1C86" w:rsidRDefault="007A1C86" w:rsidP="00944A5A">
      <w:pPr>
        <w:pStyle w:val="NormalWeb"/>
        <w:spacing w:before="0" w:beforeAutospacing="0" w:after="0" w:afterAutospacing="0" w:line="276" w:lineRule="auto"/>
        <w:rPr>
          <w:rFonts w:ascii="Arial" w:hAnsi="Arial" w:cs="Arial"/>
          <w:color w:val="000000"/>
          <w:sz w:val="22"/>
          <w:szCs w:val="22"/>
        </w:rPr>
      </w:pPr>
    </w:p>
    <w:p w14:paraId="0AA5292A" w14:textId="0DE8E5A5" w:rsidR="00AB51E1"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 xml:space="preserve">This funded 18-month </w:t>
      </w:r>
      <w:r w:rsidR="00AD6A31">
        <w:rPr>
          <w:rFonts w:ascii="Arial" w:eastAsia="Arial" w:hAnsi="Arial" w:cs="Arial"/>
          <w:sz w:val="22"/>
          <w:szCs w:val="22"/>
        </w:rPr>
        <w:t xml:space="preserve">(15 months for pharmacy technicians) </w:t>
      </w:r>
      <w:r w:rsidRPr="00AB51E1">
        <w:rPr>
          <w:rFonts w:ascii="Arial" w:eastAsia="Arial" w:hAnsi="Arial" w:cs="Arial"/>
          <w:sz w:val="22"/>
          <w:szCs w:val="22"/>
        </w:rPr>
        <w:t xml:space="preserve">workplace-based education programme will support </w:t>
      </w:r>
      <w:r w:rsidR="007A1C86">
        <w:rPr>
          <w:rFonts w:ascii="Arial" w:eastAsia="Arial" w:hAnsi="Arial" w:cs="Arial"/>
          <w:sz w:val="22"/>
          <w:szCs w:val="22"/>
        </w:rPr>
        <w:t>pharmacists</w:t>
      </w:r>
      <w:r w:rsidRPr="00AB51E1">
        <w:rPr>
          <w:rFonts w:ascii="Arial" w:eastAsia="Arial" w:hAnsi="Arial" w:cs="Arial"/>
          <w:sz w:val="22"/>
          <w:szCs w:val="22"/>
        </w:rPr>
        <w:t xml:space="preserve"> in their roles, develop their skills, and promote pharmacy’s </w:t>
      </w:r>
      <w:r w:rsidRPr="00AB51E1">
        <w:rPr>
          <w:rFonts w:ascii="Arial" w:eastAsia="Arial" w:hAnsi="Arial" w:cs="Arial"/>
          <w:color w:val="222222"/>
          <w:sz w:val="22"/>
          <w:szCs w:val="22"/>
        </w:rPr>
        <w:t>integration into the wider NHS healthcare team</w:t>
      </w:r>
      <w:r w:rsidRPr="00AB51E1">
        <w:rPr>
          <w:rFonts w:ascii="Arial" w:eastAsia="Arial" w:hAnsi="Arial" w:cs="Arial"/>
          <w:sz w:val="22"/>
          <w:szCs w:val="22"/>
        </w:rPr>
        <w:t xml:space="preserve">. </w:t>
      </w:r>
      <w:r w:rsidR="002557B6">
        <w:rPr>
          <w:rFonts w:ascii="Arial" w:hAnsi="Arial" w:cs="Arial"/>
          <w:color w:val="000000"/>
          <w:sz w:val="22"/>
          <w:szCs w:val="22"/>
        </w:rPr>
        <w:t xml:space="preserve">The places are available </w:t>
      </w:r>
      <w:r w:rsidR="00DD2F91">
        <w:rPr>
          <w:rFonts w:ascii="Arial" w:hAnsi="Arial" w:cs="Arial"/>
          <w:color w:val="000000"/>
          <w:sz w:val="22"/>
          <w:szCs w:val="22"/>
        </w:rPr>
        <w:t xml:space="preserve">for pharmacy professionals working </w:t>
      </w:r>
      <w:r w:rsidR="002557B6">
        <w:rPr>
          <w:rFonts w:ascii="Arial" w:hAnsi="Arial" w:cs="Arial"/>
          <w:color w:val="000000"/>
          <w:sz w:val="22"/>
          <w:szCs w:val="22"/>
        </w:rPr>
        <w:t xml:space="preserve">across </w:t>
      </w:r>
      <w:r w:rsidR="002C5AC0">
        <w:rPr>
          <w:rFonts w:ascii="Arial" w:hAnsi="Arial" w:cs="Arial"/>
          <w:color w:val="000000"/>
          <w:sz w:val="22"/>
          <w:szCs w:val="22"/>
        </w:rPr>
        <w:t xml:space="preserve">the </w:t>
      </w:r>
      <w:r w:rsidR="002C5AC0" w:rsidRPr="00DD2F91">
        <w:rPr>
          <w:rFonts w:ascii="Arial" w:hAnsi="Arial" w:cs="Arial"/>
          <w:b/>
          <w:bCs/>
          <w:color w:val="000000"/>
          <w:sz w:val="22"/>
          <w:szCs w:val="22"/>
        </w:rPr>
        <w:t>North of England</w:t>
      </w:r>
      <w:r w:rsidR="002557B6">
        <w:rPr>
          <w:rFonts w:ascii="Arial" w:hAnsi="Arial" w:cs="Arial"/>
          <w:color w:val="000000"/>
          <w:sz w:val="22"/>
          <w:szCs w:val="22"/>
        </w:rPr>
        <w:t xml:space="preserve"> for the </w:t>
      </w:r>
      <w:r w:rsidR="00DD2F91">
        <w:rPr>
          <w:rFonts w:ascii="Arial" w:hAnsi="Arial" w:cs="Arial"/>
          <w:color w:val="000000"/>
          <w:sz w:val="22"/>
          <w:szCs w:val="22"/>
        </w:rPr>
        <w:t>January 2022</w:t>
      </w:r>
      <w:r w:rsidR="002C5AC0">
        <w:rPr>
          <w:rFonts w:ascii="Arial" w:hAnsi="Arial" w:cs="Arial"/>
          <w:color w:val="000000"/>
          <w:sz w:val="22"/>
          <w:szCs w:val="22"/>
        </w:rPr>
        <w:t xml:space="preserve"> cohort.</w:t>
      </w:r>
    </w:p>
    <w:p w14:paraId="7D28F4F7" w14:textId="77777777" w:rsidR="00AB51E1" w:rsidRDefault="00AB51E1" w:rsidP="00944A5A">
      <w:pPr>
        <w:spacing w:line="276" w:lineRule="auto"/>
        <w:ind w:right="567"/>
        <w:rPr>
          <w:rFonts w:ascii="Arial" w:eastAsia="Arial" w:hAnsi="Arial" w:cs="Arial"/>
          <w:b/>
          <w:bCs/>
          <w:color w:val="00498F"/>
          <w:sz w:val="22"/>
          <w:szCs w:val="22"/>
        </w:rPr>
      </w:pPr>
    </w:p>
    <w:p w14:paraId="274A973A" w14:textId="77777777" w:rsidR="00AB51E1" w:rsidRPr="00AB51E1" w:rsidRDefault="00AB51E1" w:rsidP="00944A5A">
      <w:pPr>
        <w:spacing w:line="276" w:lineRule="auto"/>
        <w:ind w:right="567"/>
        <w:rPr>
          <w:rFonts w:ascii="Arial" w:eastAsia="Arial" w:hAnsi="Arial" w:cs="Arial"/>
          <w:color w:val="00498F"/>
          <w:sz w:val="22"/>
          <w:szCs w:val="22"/>
        </w:rPr>
      </w:pPr>
      <w:r w:rsidRPr="00AB51E1">
        <w:rPr>
          <w:rFonts w:ascii="Arial" w:eastAsia="Arial" w:hAnsi="Arial" w:cs="Arial"/>
          <w:b/>
          <w:bCs/>
          <w:color w:val="00498F"/>
          <w:sz w:val="22"/>
          <w:szCs w:val="22"/>
        </w:rPr>
        <w:t>Who is the training programme for?</w:t>
      </w:r>
      <w:r w:rsidRPr="00AB51E1">
        <w:rPr>
          <w:rFonts w:ascii="Arial" w:eastAsia="Arial" w:hAnsi="Arial" w:cs="Arial"/>
          <w:color w:val="00498F"/>
          <w:sz w:val="22"/>
          <w:szCs w:val="22"/>
        </w:rPr>
        <w:t xml:space="preserve"> </w:t>
      </w:r>
    </w:p>
    <w:p w14:paraId="73984A55" w14:textId="34E2A90E" w:rsidR="00AB51E1"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 xml:space="preserve">The training </w:t>
      </w:r>
      <w:r w:rsidR="002557B6">
        <w:rPr>
          <w:rFonts w:ascii="Arial" w:eastAsia="Arial" w:hAnsi="Arial" w:cs="Arial"/>
          <w:sz w:val="22"/>
          <w:szCs w:val="22"/>
        </w:rPr>
        <w:t xml:space="preserve">offer </w:t>
      </w:r>
      <w:r w:rsidRPr="00AB51E1">
        <w:rPr>
          <w:rFonts w:ascii="Arial" w:eastAsia="Arial" w:hAnsi="Arial" w:cs="Arial"/>
          <w:sz w:val="22"/>
          <w:szCs w:val="22"/>
        </w:rPr>
        <w:t xml:space="preserve">is for </w:t>
      </w:r>
      <w:r w:rsidR="002557B6">
        <w:rPr>
          <w:rFonts w:ascii="Arial" w:eastAsia="Arial" w:hAnsi="Arial" w:cs="Arial"/>
          <w:sz w:val="22"/>
          <w:szCs w:val="22"/>
        </w:rPr>
        <w:t>pharmacists</w:t>
      </w:r>
      <w:r w:rsidRPr="00AB51E1">
        <w:rPr>
          <w:rFonts w:ascii="Arial" w:eastAsia="Arial" w:hAnsi="Arial" w:cs="Arial"/>
          <w:sz w:val="22"/>
          <w:szCs w:val="22"/>
        </w:rPr>
        <w:t xml:space="preserve"> </w:t>
      </w:r>
      <w:r w:rsidR="00DD2F91">
        <w:rPr>
          <w:rFonts w:ascii="Arial" w:eastAsia="Arial" w:hAnsi="Arial" w:cs="Arial"/>
          <w:sz w:val="22"/>
          <w:szCs w:val="22"/>
        </w:rPr>
        <w:t xml:space="preserve">and pharmacy technicians </w:t>
      </w:r>
      <w:r w:rsidRPr="00AB51E1">
        <w:rPr>
          <w:rFonts w:ascii="Arial" w:eastAsia="Arial" w:hAnsi="Arial" w:cs="Arial"/>
          <w:sz w:val="22"/>
          <w:szCs w:val="22"/>
        </w:rPr>
        <w:t xml:space="preserve">who want to develop or advance their skills and knowledge to deliver </w:t>
      </w:r>
      <w:r w:rsidR="002557B6">
        <w:rPr>
          <w:rFonts w:ascii="Arial" w:eastAsia="Arial" w:hAnsi="Arial" w:cs="Arial"/>
          <w:sz w:val="22"/>
          <w:szCs w:val="22"/>
        </w:rPr>
        <w:t xml:space="preserve">patient-facing </w:t>
      </w:r>
      <w:r w:rsidRPr="00AB51E1">
        <w:rPr>
          <w:rFonts w:ascii="Arial" w:eastAsia="Arial" w:hAnsi="Arial" w:cs="Arial"/>
          <w:sz w:val="22"/>
          <w:szCs w:val="22"/>
        </w:rPr>
        <w:t xml:space="preserve">medicines optimisation and </w:t>
      </w:r>
      <w:r w:rsidR="002557B6">
        <w:rPr>
          <w:rFonts w:ascii="Arial" w:eastAsia="Arial" w:hAnsi="Arial" w:cs="Arial"/>
          <w:sz w:val="22"/>
          <w:szCs w:val="22"/>
        </w:rPr>
        <w:t xml:space="preserve">other services </w:t>
      </w:r>
      <w:r w:rsidRPr="00AB51E1">
        <w:rPr>
          <w:rFonts w:ascii="Arial" w:eastAsia="Arial" w:hAnsi="Arial" w:cs="Arial"/>
          <w:sz w:val="22"/>
          <w:szCs w:val="22"/>
        </w:rPr>
        <w:t xml:space="preserve">in </w:t>
      </w:r>
      <w:r w:rsidR="002557B6">
        <w:rPr>
          <w:rFonts w:ascii="Arial" w:eastAsia="Arial" w:hAnsi="Arial" w:cs="Arial"/>
          <w:sz w:val="22"/>
          <w:szCs w:val="22"/>
        </w:rPr>
        <w:t xml:space="preserve">general practice </w:t>
      </w:r>
      <w:r w:rsidRPr="00AB51E1">
        <w:rPr>
          <w:rFonts w:ascii="Arial" w:eastAsia="Arial" w:hAnsi="Arial" w:cs="Arial"/>
          <w:sz w:val="22"/>
          <w:szCs w:val="22"/>
        </w:rPr>
        <w:t xml:space="preserve">settings. </w:t>
      </w:r>
    </w:p>
    <w:p w14:paraId="34689CE9" w14:textId="77777777" w:rsidR="00AB51E1" w:rsidRDefault="00AB51E1" w:rsidP="00944A5A">
      <w:pPr>
        <w:spacing w:line="276" w:lineRule="auto"/>
        <w:ind w:right="567"/>
        <w:rPr>
          <w:rFonts w:ascii="Arial" w:eastAsia="Arial" w:hAnsi="Arial" w:cs="Arial"/>
          <w:sz w:val="22"/>
          <w:szCs w:val="22"/>
        </w:rPr>
      </w:pPr>
    </w:p>
    <w:p w14:paraId="2C585E34" w14:textId="77777777" w:rsidR="00AB51E1" w:rsidRPr="00AB51E1" w:rsidRDefault="002557B6" w:rsidP="00944A5A">
      <w:pPr>
        <w:spacing w:line="276" w:lineRule="auto"/>
        <w:ind w:right="567"/>
        <w:rPr>
          <w:rFonts w:ascii="Arial" w:eastAsia="Arial" w:hAnsi="Arial" w:cs="Arial"/>
          <w:sz w:val="22"/>
          <w:szCs w:val="22"/>
        </w:rPr>
      </w:pPr>
      <w:r>
        <w:rPr>
          <w:rFonts w:ascii="Arial" w:eastAsia="Arial" w:hAnsi="Arial" w:cs="Arial"/>
          <w:sz w:val="22"/>
          <w:szCs w:val="22"/>
        </w:rPr>
        <w:t>Pharmacists</w:t>
      </w:r>
      <w:r w:rsidR="00AB51E1" w:rsidRPr="00AB51E1">
        <w:rPr>
          <w:rFonts w:ascii="Arial" w:eastAsia="Arial" w:hAnsi="Arial" w:cs="Arial"/>
          <w:sz w:val="22"/>
          <w:szCs w:val="22"/>
        </w:rPr>
        <w:t xml:space="preserve"> must meet the following criteria:</w:t>
      </w:r>
    </w:p>
    <w:p w14:paraId="5522B646" w14:textId="47F74582" w:rsidR="002557B6" w:rsidRPr="002557B6" w:rsidRDefault="009C2F95" w:rsidP="00944A5A">
      <w:pPr>
        <w:pStyle w:val="ListParagraph"/>
        <w:numPr>
          <w:ilvl w:val="0"/>
          <w:numId w:val="28"/>
        </w:numPr>
        <w:spacing w:after="0" w:line="276" w:lineRule="auto"/>
        <w:ind w:right="567"/>
        <w:rPr>
          <w:rFonts w:ascii="Arial" w:eastAsia="Arial" w:hAnsi="Arial" w:cs="Arial"/>
          <w:lang w:val="en-US"/>
        </w:rPr>
      </w:pPr>
      <w:r>
        <w:rPr>
          <w:rFonts w:ascii="Arial" w:eastAsia="Arial" w:hAnsi="Arial" w:cs="Arial"/>
          <w:lang w:val="en-US"/>
        </w:rPr>
        <w:t>Be already w</w:t>
      </w:r>
      <w:r w:rsidR="002557B6" w:rsidRPr="00AB51E1">
        <w:rPr>
          <w:rFonts w:ascii="Arial" w:eastAsia="Arial" w:hAnsi="Arial" w:cs="Arial"/>
          <w:lang w:val="en-US"/>
        </w:rPr>
        <w:t>ork</w:t>
      </w:r>
      <w:r>
        <w:rPr>
          <w:rFonts w:ascii="Arial" w:eastAsia="Arial" w:hAnsi="Arial" w:cs="Arial"/>
          <w:lang w:val="en-US"/>
        </w:rPr>
        <w:t>ing</w:t>
      </w:r>
      <w:r w:rsidR="002557B6" w:rsidRPr="00AB51E1">
        <w:rPr>
          <w:rFonts w:ascii="Arial" w:eastAsia="Arial" w:hAnsi="Arial" w:cs="Arial"/>
          <w:lang w:val="en-US"/>
        </w:rPr>
        <w:t xml:space="preserve"> in a </w:t>
      </w:r>
      <w:r w:rsidR="002557B6">
        <w:rPr>
          <w:rFonts w:ascii="Arial" w:eastAsia="Arial" w:hAnsi="Arial" w:cs="Arial"/>
          <w:lang w:val="en-US"/>
        </w:rPr>
        <w:t xml:space="preserve">patient-facing </w:t>
      </w:r>
      <w:r w:rsidR="002557B6" w:rsidRPr="00AB51E1">
        <w:rPr>
          <w:rFonts w:ascii="Arial" w:eastAsia="Arial" w:hAnsi="Arial" w:cs="Arial"/>
          <w:lang w:val="en-US"/>
        </w:rPr>
        <w:t xml:space="preserve">primary care role for at least 0.5 </w:t>
      </w:r>
      <w:proofErr w:type="spellStart"/>
      <w:r w:rsidR="002557B6" w:rsidRPr="00AB51E1">
        <w:rPr>
          <w:rFonts w:ascii="Arial" w:eastAsia="Arial" w:hAnsi="Arial" w:cs="Arial"/>
          <w:lang w:val="en-US"/>
        </w:rPr>
        <w:t>wte</w:t>
      </w:r>
      <w:proofErr w:type="spellEnd"/>
      <w:r w:rsidR="002557B6" w:rsidRPr="00AB51E1">
        <w:rPr>
          <w:rFonts w:ascii="Arial" w:eastAsia="Arial" w:hAnsi="Arial" w:cs="Arial"/>
          <w:lang w:val="en-US"/>
        </w:rPr>
        <w:t xml:space="preserve"> (2</w:t>
      </w:r>
      <w:r w:rsidR="002557B6">
        <w:rPr>
          <w:rFonts w:ascii="Arial" w:eastAsia="Arial" w:hAnsi="Arial" w:cs="Arial"/>
          <w:lang w:val="en-US"/>
        </w:rPr>
        <w:t xml:space="preserve">.5 days per week) </w:t>
      </w:r>
      <w:r w:rsidR="006B3126">
        <w:rPr>
          <w:rFonts w:ascii="Arial" w:eastAsia="Arial" w:hAnsi="Arial" w:cs="Arial"/>
          <w:lang w:val="en-US"/>
        </w:rPr>
        <w:t xml:space="preserve">from </w:t>
      </w:r>
      <w:r w:rsidR="002557B6">
        <w:rPr>
          <w:rFonts w:ascii="Arial" w:eastAsia="Arial" w:hAnsi="Arial" w:cs="Arial"/>
          <w:lang w:val="en-US"/>
        </w:rPr>
        <w:t xml:space="preserve">a </w:t>
      </w:r>
      <w:r w:rsidR="002557B6" w:rsidRPr="002557B6">
        <w:rPr>
          <w:rFonts w:ascii="Arial" w:eastAsia="Arial" w:hAnsi="Arial" w:cs="Arial"/>
          <w:lang w:val="en-US"/>
        </w:rPr>
        <w:t>GP practice</w:t>
      </w:r>
      <w:r w:rsidR="006B3126">
        <w:rPr>
          <w:rFonts w:ascii="Arial" w:eastAsia="Arial" w:hAnsi="Arial" w:cs="Arial"/>
          <w:lang w:val="en-US"/>
        </w:rPr>
        <w:t xml:space="preserve"> setting.</w:t>
      </w:r>
    </w:p>
    <w:p w14:paraId="2FB77CEA" w14:textId="758C2AF6" w:rsidR="00393934" w:rsidRDefault="00393934" w:rsidP="00944A5A">
      <w:pPr>
        <w:pStyle w:val="ListParagraph"/>
        <w:numPr>
          <w:ilvl w:val="0"/>
          <w:numId w:val="28"/>
        </w:numPr>
        <w:spacing w:after="0" w:line="276" w:lineRule="auto"/>
        <w:ind w:right="567"/>
        <w:rPr>
          <w:rFonts w:ascii="Arial" w:eastAsia="Arial" w:hAnsi="Arial" w:cs="Arial"/>
          <w:lang w:val="en-US"/>
        </w:rPr>
      </w:pPr>
      <w:r>
        <w:rPr>
          <w:rFonts w:ascii="Arial" w:eastAsia="Arial" w:hAnsi="Arial" w:cs="Arial"/>
          <w:lang w:val="en-US"/>
        </w:rPr>
        <w:t xml:space="preserve">Not be an independent </w:t>
      </w:r>
      <w:r w:rsidR="00944A5A">
        <w:rPr>
          <w:rFonts w:ascii="Arial" w:eastAsia="Arial" w:hAnsi="Arial" w:cs="Arial"/>
          <w:lang w:val="en-US"/>
        </w:rPr>
        <w:t>prescriber</w:t>
      </w:r>
      <w:r>
        <w:rPr>
          <w:rFonts w:ascii="Arial" w:eastAsia="Arial" w:hAnsi="Arial" w:cs="Arial"/>
          <w:lang w:val="en-US"/>
        </w:rPr>
        <w:t xml:space="preserve"> yet (fully funded IP training will be available at the end of the CPPE pathway)</w:t>
      </w:r>
    </w:p>
    <w:p w14:paraId="2D3FDC8C" w14:textId="77777777" w:rsidR="002557B6" w:rsidRPr="00AB51E1" w:rsidRDefault="002557B6" w:rsidP="00944A5A">
      <w:pPr>
        <w:pStyle w:val="ListParagraph"/>
        <w:numPr>
          <w:ilvl w:val="0"/>
          <w:numId w:val="28"/>
        </w:numPr>
        <w:spacing w:after="0" w:line="276" w:lineRule="auto"/>
        <w:ind w:right="567"/>
        <w:rPr>
          <w:rFonts w:ascii="Arial" w:eastAsia="Arial" w:hAnsi="Arial" w:cs="Arial"/>
          <w:lang w:val="en-US"/>
        </w:rPr>
      </w:pPr>
      <w:r w:rsidRPr="00AB51E1">
        <w:rPr>
          <w:rFonts w:ascii="Arial" w:eastAsia="Arial" w:hAnsi="Arial" w:cs="Arial"/>
          <w:lang w:val="en-US"/>
        </w:rPr>
        <w:t xml:space="preserve">Have the support of their employer who agrees to: </w:t>
      </w:r>
    </w:p>
    <w:p w14:paraId="05FCC1E7" w14:textId="25A91A12" w:rsidR="002557B6" w:rsidRPr="00AB51E1" w:rsidRDefault="002557B6" w:rsidP="00944A5A">
      <w:pPr>
        <w:pStyle w:val="ListParagraph"/>
        <w:numPr>
          <w:ilvl w:val="1"/>
          <w:numId w:val="28"/>
        </w:numPr>
        <w:spacing w:after="0" w:line="276" w:lineRule="auto"/>
        <w:ind w:right="567"/>
        <w:rPr>
          <w:rFonts w:ascii="Arial" w:eastAsia="Arial" w:hAnsi="Arial" w:cs="Arial"/>
          <w:lang w:val="en-US"/>
        </w:rPr>
      </w:pPr>
      <w:r w:rsidRPr="00AB51E1">
        <w:rPr>
          <w:rFonts w:ascii="Arial" w:eastAsia="Arial" w:hAnsi="Arial" w:cs="Arial"/>
          <w:lang w:val="en-US"/>
        </w:rPr>
        <w:lastRenderedPageBreak/>
        <w:t xml:space="preserve">release the </w:t>
      </w:r>
      <w:r>
        <w:rPr>
          <w:rFonts w:ascii="Arial" w:eastAsia="Arial" w:hAnsi="Arial" w:cs="Arial"/>
          <w:lang w:val="en-US"/>
        </w:rPr>
        <w:t>pharmacist</w:t>
      </w:r>
      <w:r w:rsidR="00104C24">
        <w:rPr>
          <w:rFonts w:ascii="Arial" w:eastAsia="Arial" w:hAnsi="Arial" w:cs="Arial"/>
          <w:lang w:val="en-US"/>
        </w:rPr>
        <w:t xml:space="preserve"> or pharmacy technician</w:t>
      </w:r>
      <w:r w:rsidRPr="00AB51E1">
        <w:rPr>
          <w:rFonts w:ascii="Arial" w:eastAsia="Arial" w:hAnsi="Arial" w:cs="Arial"/>
          <w:lang w:val="en-US"/>
        </w:rPr>
        <w:t xml:space="preserve"> for 28 days of protected learning time for face-to-face events during the </w:t>
      </w:r>
      <w:r w:rsidR="00104C24">
        <w:rPr>
          <w:rFonts w:ascii="Arial" w:eastAsia="Arial" w:hAnsi="Arial" w:cs="Arial"/>
          <w:lang w:val="en-US"/>
        </w:rPr>
        <w:t>pathway</w:t>
      </w:r>
      <w:r w:rsidRPr="00AB51E1">
        <w:rPr>
          <w:rFonts w:ascii="Arial" w:eastAsia="Arial" w:hAnsi="Arial" w:cs="Arial"/>
          <w:lang w:val="en-US"/>
        </w:rPr>
        <w:t xml:space="preserve">, regardless of the number of days per week they are working </w:t>
      </w:r>
    </w:p>
    <w:p w14:paraId="4CA762A1" w14:textId="43B629B5" w:rsidR="002557B6" w:rsidRDefault="002557B6" w:rsidP="00944A5A">
      <w:pPr>
        <w:pStyle w:val="ListParagraph"/>
        <w:numPr>
          <w:ilvl w:val="1"/>
          <w:numId w:val="28"/>
        </w:numPr>
        <w:spacing w:after="0" w:line="276" w:lineRule="auto"/>
        <w:ind w:right="567"/>
        <w:rPr>
          <w:rFonts w:ascii="Arial" w:eastAsia="Arial" w:hAnsi="Arial" w:cs="Arial"/>
          <w:lang w:val="en-US"/>
        </w:rPr>
      </w:pPr>
      <w:r w:rsidRPr="002557B6">
        <w:rPr>
          <w:rFonts w:ascii="Arial" w:eastAsia="Arial" w:hAnsi="Arial" w:cs="Arial"/>
          <w:lang w:val="en-US"/>
        </w:rPr>
        <w:t xml:space="preserve">provide a GP clinical supervisor </w:t>
      </w:r>
      <w:r w:rsidR="00104C24">
        <w:rPr>
          <w:rFonts w:ascii="Arial" w:eastAsia="Arial" w:hAnsi="Arial" w:cs="Arial"/>
          <w:lang w:val="en-US"/>
        </w:rPr>
        <w:t>(for pharmacy technicians this could be a</w:t>
      </w:r>
      <w:r w:rsidR="00731C01">
        <w:rPr>
          <w:rFonts w:ascii="Arial" w:eastAsia="Arial" w:hAnsi="Arial" w:cs="Arial"/>
          <w:lang w:val="en-US"/>
        </w:rPr>
        <w:t xml:space="preserve">n experienced </w:t>
      </w:r>
      <w:r w:rsidR="00104C24">
        <w:rPr>
          <w:rFonts w:ascii="Arial" w:eastAsia="Arial" w:hAnsi="Arial" w:cs="Arial"/>
          <w:lang w:val="en-US"/>
        </w:rPr>
        <w:t>pharmacist</w:t>
      </w:r>
      <w:r w:rsidR="00731C01">
        <w:rPr>
          <w:rFonts w:ascii="Arial" w:eastAsia="Arial" w:hAnsi="Arial" w:cs="Arial"/>
          <w:lang w:val="en-US"/>
        </w:rPr>
        <w:t>)</w:t>
      </w:r>
    </w:p>
    <w:p w14:paraId="4C7F9EAB" w14:textId="77777777" w:rsidR="002557B6" w:rsidRDefault="002557B6" w:rsidP="00944A5A">
      <w:pPr>
        <w:pStyle w:val="ListParagraph"/>
        <w:numPr>
          <w:ilvl w:val="1"/>
          <w:numId w:val="28"/>
        </w:numPr>
        <w:spacing w:after="0" w:line="276" w:lineRule="auto"/>
        <w:ind w:right="567"/>
        <w:rPr>
          <w:rFonts w:ascii="Arial" w:eastAsia="Arial" w:hAnsi="Arial" w:cs="Arial"/>
          <w:lang w:val="en-US"/>
        </w:rPr>
      </w:pPr>
      <w:r>
        <w:rPr>
          <w:rFonts w:ascii="Arial" w:eastAsia="Arial" w:hAnsi="Arial" w:cs="Arial"/>
          <w:lang w:val="en-US"/>
        </w:rPr>
        <w:t>identify a senior clinical pharmacist within the PCN or wider geography to be able to support the pharmacist</w:t>
      </w:r>
    </w:p>
    <w:p w14:paraId="56F6DA57" w14:textId="71E1C8D7" w:rsidR="002557B6" w:rsidRDefault="002557B6" w:rsidP="00944A5A">
      <w:pPr>
        <w:pStyle w:val="ListParagraph"/>
        <w:numPr>
          <w:ilvl w:val="1"/>
          <w:numId w:val="28"/>
        </w:numPr>
        <w:spacing w:after="0" w:line="276" w:lineRule="auto"/>
        <w:ind w:right="567"/>
        <w:rPr>
          <w:rFonts w:ascii="Arial" w:eastAsia="Arial" w:hAnsi="Arial" w:cs="Arial"/>
          <w:lang w:val="en-US"/>
        </w:rPr>
      </w:pPr>
      <w:r w:rsidRPr="002557B6">
        <w:rPr>
          <w:rFonts w:ascii="Arial" w:eastAsia="Arial" w:hAnsi="Arial" w:cs="Arial"/>
          <w:lang w:val="en-US"/>
        </w:rPr>
        <w:t xml:space="preserve">support the </w:t>
      </w:r>
      <w:r w:rsidR="00731C01">
        <w:rPr>
          <w:rFonts w:ascii="Arial" w:eastAsia="Arial" w:hAnsi="Arial" w:cs="Arial"/>
          <w:lang w:val="en-US"/>
        </w:rPr>
        <w:t>pharmacy professional</w:t>
      </w:r>
      <w:r w:rsidRPr="002557B6">
        <w:rPr>
          <w:rFonts w:ascii="Arial" w:eastAsia="Arial" w:hAnsi="Arial" w:cs="Arial"/>
          <w:lang w:val="en-US"/>
        </w:rPr>
        <w:t xml:space="preserve"> with travelling expenses for pathway events</w:t>
      </w:r>
    </w:p>
    <w:p w14:paraId="57231BBD" w14:textId="52334D6A" w:rsidR="002557B6" w:rsidRPr="002557B6" w:rsidRDefault="002557B6" w:rsidP="00944A5A">
      <w:pPr>
        <w:pStyle w:val="ListParagraph"/>
        <w:numPr>
          <w:ilvl w:val="1"/>
          <w:numId w:val="28"/>
        </w:numPr>
        <w:spacing w:after="0" w:line="276" w:lineRule="auto"/>
        <w:ind w:right="567"/>
        <w:rPr>
          <w:rFonts w:ascii="Arial" w:eastAsia="Arial" w:hAnsi="Arial" w:cs="Arial"/>
          <w:lang w:val="en-US"/>
        </w:rPr>
      </w:pPr>
      <w:r>
        <w:rPr>
          <w:rFonts w:ascii="Arial" w:eastAsia="Arial" w:hAnsi="Arial" w:cs="Arial"/>
          <w:lang w:val="en-US"/>
        </w:rPr>
        <w:t xml:space="preserve">support the pharmacist through their independent prescribing training </w:t>
      </w:r>
      <w:r w:rsidRPr="002557B6">
        <w:rPr>
          <w:rFonts w:ascii="Arial" w:eastAsia="Arial" w:hAnsi="Arial" w:cs="Arial"/>
          <w:b/>
          <w:lang w:val="en-US"/>
        </w:rPr>
        <w:t>at the end</w:t>
      </w:r>
      <w:r>
        <w:rPr>
          <w:rFonts w:ascii="Arial" w:eastAsia="Arial" w:hAnsi="Arial" w:cs="Arial"/>
          <w:lang w:val="en-US"/>
        </w:rPr>
        <w:t xml:space="preserve"> of the CPPE pathway (including the supervision required)</w:t>
      </w:r>
      <w:r w:rsidR="00731C01">
        <w:rPr>
          <w:rFonts w:ascii="Arial" w:eastAsia="Arial" w:hAnsi="Arial" w:cs="Arial"/>
          <w:lang w:val="en-US"/>
        </w:rPr>
        <w:t xml:space="preserve"> if they are not already independent prescribers</w:t>
      </w:r>
    </w:p>
    <w:p w14:paraId="78EBFD38" w14:textId="424BFF8B" w:rsidR="002557B6" w:rsidRDefault="002557B6" w:rsidP="00944A5A">
      <w:pPr>
        <w:pStyle w:val="ListParagraph"/>
        <w:numPr>
          <w:ilvl w:val="0"/>
          <w:numId w:val="28"/>
        </w:numPr>
        <w:spacing w:after="0" w:line="276" w:lineRule="auto"/>
        <w:ind w:right="567"/>
        <w:rPr>
          <w:rFonts w:ascii="Arial" w:eastAsia="Arial" w:hAnsi="Arial" w:cs="Arial"/>
          <w:lang w:val="en-US"/>
        </w:rPr>
      </w:pPr>
      <w:r>
        <w:rPr>
          <w:rFonts w:ascii="Arial" w:eastAsia="Arial" w:hAnsi="Arial" w:cs="Arial"/>
          <w:lang w:val="en-US"/>
        </w:rPr>
        <w:t xml:space="preserve">Be able to attend face to face events, including residential study days </w:t>
      </w:r>
      <w:r w:rsidR="00DD2F91">
        <w:rPr>
          <w:rFonts w:ascii="Arial" w:eastAsia="Arial" w:hAnsi="Arial" w:cs="Arial"/>
          <w:lang w:val="en-US"/>
        </w:rPr>
        <w:t>during the pathway</w:t>
      </w:r>
      <w:r w:rsidR="001C0958">
        <w:rPr>
          <w:rFonts w:ascii="Arial" w:eastAsia="Arial" w:hAnsi="Arial" w:cs="Arial"/>
          <w:lang w:val="en-US"/>
        </w:rPr>
        <w:t xml:space="preserve"> (for the </w:t>
      </w:r>
      <w:r w:rsidR="00DD2F91">
        <w:rPr>
          <w:rFonts w:ascii="Arial" w:eastAsia="Arial" w:hAnsi="Arial" w:cs="Arial"/>
          <w:lang w:val="en-US"/>
        </w:rPr>
        <w:t>January</w:t>
      </w:r>
      <w:r w:rsidR="001C0958">
        <w:rPr>
          <w:rFonts w:ascii="Arial" w:eastAsia="Arial" w:hAnsi="Arial" w:cs="Arial"/>
          <w:lang w:val="en-US"/>
        </w:rPr>
        <w:t xml:space="preserve"> cohort most of the events will be run online)</w:t>
      </w:r>
      <w:r>
        <w:rPr>
          <w:rFonts w:ascii="Arial" w:eastAsia="Arial" w:hAnsi="Arial" w:cs="Arial"/>
          <w:lang w:val="en-US"/>
        </w:rPr>
        <w:t xml:space="preserve">. </w:t>
      </w:r>
    </w:p>
    <w:p w14:paraId="7F6B2BEB" w14:textId="5551C34A" w:rsidR="00843D9C" w:rsidRDefault="002557B6" w:rsidP="00944A5A">
      <w:pPr>
        <w:pStyle w:val="ListParagraph"/>
        <w:numPr>
          <w:ilvl w:val="0"/>
          <w:numId w:val="28"/>
        </w:numPr>
        <w:spacing w:after="0" w:line="276" w:lineRule="auto"/>
        <w:ind w:right="567"/>
        <w:rPr>
          <w:rFonts w:ascii="Arial" w:eastAsia="Arial" w:hAnsi="Arial" w:cs="Arial"/>
          <w:lang w:val="en-US"/>
        </w:rPr>
      </w:pPr>
      <w:r w:rsidRPr="00AB51E1">
        <w:rPr>
          <w:rFonts w:ascii="Arial" w:eastAsia="Arial" w:hAnsi="Arial" w:cs="Arial"/>
          <w:lang w:val="en-US"/>
        </w:rPr>
        <w:t>Be able to stay overnight for the induction residential events</w:t>
      </w:r>
      <w:r w:rsidR="00674043">
        <w:rPr>
          <w:rFonts w:ascii="Arial" w:eastAsia="Arial" w:hAnsi="Arial" w:cs="Arial"/>
          <w:lang w:val="en-US"/>
        </w:rPr>
        <w:t xml:space="preserve"> (not applicable for </w:t>
      </w:r>
      <w:r w:rsidR="00DD2F91">
        <w:rPr>
          <w:rFonts w:ascii="Arial" w:eastAsia="Arial" w:hAnsi="Arial" w:cs="Arial"/>
          <w:lang w:val="en-US"/>
        </w:rPr>
        <w:t>January</w:t>
      </w:r>
      <w:r w:rsidR="00674043">
        <w:rPr>
          <w:rFonts w:ascii="Arial" w:eastAsia="Arial" w:hAnsi="Arial" w:cs="Arial"/>
          <w:lang w:val="en-US"/>
        </w:rPr>
        <w:t xml:space="preserve"> cohort)</w:t>
      </w:r>
      <w:r w:rsidR="00843D9C">
        <w:rPr>
          <w:rFonts w:ascii="Arial" w:eastAsia="Arial" w:hAnsi="Arial" w:cs="Arial"/>
          <w:lang w:val="en-US"/>
        </w:rPr>
        <w:t>.</w:t>
      </w:r>
    </w:p>
    <w:p w14:paraId="0CAEB2D7" w14:textId="1810F7E8" w:rsidR="00514745" w:rsidRPr="00514745" w:rsidRDefault="002557B6" w:rsidP="00514745">
      <w:pPr>
        <w:pStyle w:val="ListParagraph"/>
        <w:numPr>
          <w:ilvl w:val="0"/>
          <w:numId w:val="28"/>
        </w:numPr>
        <w:spacing w:after="0" w:line="276" w:lineRule="auto"/>
        <w:ind w:right="567"/>
        <w:rPr>
          <w:rFonts w:ascii="Arial" w:eastAsia="Arial" w:hAnsi="Arial" w:cs="Arial"/>
          <w:lang w:val="en-US"/>
        </w:rPr>
      </w:pPr>
      <w:r w:rsidRPr="00AB51E1">
        <w:rPr>
          <w:rFonts w:ascii="Arial" w:eastAsia="Arial" w:hAnsi="Arial" w:cs="Arial"/>
          <w:lang w:val="en-US"/>
        </w:rPr>
        <w:t xml:space="preserve">Be able to commit to studying in their own time for up to 30 days </w:t>
      </w:r>
      <w:r w:rsidR="00674043">
        <w:rPr>
          <w:rFonts w:ascii="Arial" w:eastAsia="Arial" w:hAnsi="Arial" w:cs="Arial"/>
          <w:lang w:val="en-US"/>
        </w:rPr>
        <w:t>during the pathway</w:t>
      </w:r>
      <w:r>
        <w:rPr>
          <w:rFonts w:ascii="Arial" w:eastAsia="Arial" w:hAnsi="Arial" w:cs="Arial"/>
          <w:lang w:val="en-US"/>
        </w:rPr>
        <w:t>,</w:t>
      </w:r>
      <w:r w:rsidRPr="00AB51E1">
        <w:rPr>
          <w:rFonts w:ascii="Arial" w:eastAsia="Arial" w:hAnsi="Arial" w:cs="Arial"/>
          <w:lang w:val="en-US"/>
        </w:rPr>
        <w:t xml:space="preserve"> as well as to attending all the pathway events.</w:t>
      </w:r>
    </w:p>
    <w:p w14:paraId="61CBC1B3" w14:textId="77777777" w:rsidR="00843D9C" w:rsidRDefault="00843D9C" w:rsidP="00944A5A">
      <w:pPr>
        <w:spacing w:line="276" w:lineRule="auto"/>
        <w:ind w:right="567"/>
        <w:rPr>
          <w:rFonts w:ascii="Arial" w:eastAsia="Arial" w:hAnsi="Arial" w:cs="Arial"/>
          <w:sz w:val="22"/>
          <w:szCs w:val="22"/>
        </w:rPr>
      </w:pPr>
    </w:p>
    <w:p w14:paraId="0C9E07F0" w14:textId="24B051D8" w:rsidR="00AB51E1"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The training, worth £52</w:t>
      </w:r>
      <w:r w:rsidR="00967844">
        <w:rPr>
          <w:rFonts w:ascii="Arial" w:eastAsia="Arial" w:hAnsi="Arial" w:cs="Arial"/>
          <w:sz w:val="22"/>
          <w:szCs w:val="22"/>
        </w:rPr>
        <w:t>41</w:t>
      </w:r>
      <w:r w:rsidR="00DD2F91">
        <w:rPr>
          <w:rFonts w:ascii="Arial" w:eastAsia="Arial" w:hAnsi="Arial" w:cs="Arial"/>
          <w:sz w:val="22"/>
          <w:szCs w:val="22"/>
        </w:rPr>
        <w:t xml:space="preserve"> for pharmacists and £4107 for pharmacy technicians</w:t>
      </w:r>
      <w:r w:rsidRPr="00AB51E1">
        <w:rPr>
          <w:rFonts w:ascii="Arial" w:eastAsia="Arial" w:hAnsi="Arial" w:cs="Arial"/>
          <w:sz w:val="22"/>
          <w:szCs w:val="22"/>
        </w:rPr>
        <w:t xml:space="preserve">, is fully funded by </w:t>
      </w:r>
      <w:r w:rsidR="00843D9C">
        <w:rPr>
          <w:rFonts w:ascii="Arial" w:eastAsia="Arial" w:hAnsi="Arial" w:cs="Arial"/>
          <w:sz w:val="22"/>
          <w:szCs w:val="22"/>
        </w:rPr>
        <w:t>Health Education England</w:t>
      </w:r>
      <w:r w:rsidRPr="00AB51E1">
        <w:rPr>
          <w:rFonts w:ascii="Arial" w:eastAsia="Arial" w:hAnsi="Arial" w:cs="Arial"/>
          <w:sz w:val="22"/>
          <w:szCs w:val="22"/>
        </w:rPr>
        <w:t>. However, there is no salary support available for the</w:t>
      </w:r>
      <w:r w:rsidR="002557B6">
        <w:rPr>
          <w:rFonts w:ascii="Arial" w:eastAsia="Arial" w:hAnsi="Arial" w:cs="Arial"/>
          <w:sz w:val="22"/>
          <w:szCs w:val="22"/>
        </w:rPr>
        <w:t xml:space="preserve">se </w:t>
      </w:r>
      <w:r w:rsidR="00967844">
        <w:rPr>
          <w:rFonts w:ascii="Arial" w:eastAsia="Arial" w:hAnsi="Arial" w:cs="Arial"/>
          <w:sz w:val="22"/>
          <w:szCs w:val="22"/>
        </w:rPr>
        <w:t>pharmacy professionals</w:t>
      </w:r>
      <w:r w:rsidRPr="00AB51E1">
        <w:rPr>
          <w:rFonts w:ascii="Arial" w:eastAsia="Arial" w:hAnsi="Arial" w:cs="Arial"/>
          <w:sz w:val="22"/>
          <w:szCs w:val="22"/>
        </w:rPr>
        <w:t xml:space="preserve">, nor is there any funding for clinical supervision. Clinical supervisors would be expected to take part in the CPPE clinical supervisor training (available as an online webinar or a half-day face-to-face event). </w:t>
      </w:r>
    </w:p>
    <w:p w14:paraId="25A339A3" w14:textId="77777777" w:rsidR="00AB51E1" w:rsidRDefault="00AB51E1" w:rsidP="00944A5A">
      <w:pPr>
        <w:spacing w:line="276" w:lineRule="auto"/>
        <w:ind w:right="567"/>
        <w:rPr>
          <w:rFonts w:ascii="Arial" w:eastAsia="Arial" w:hAnsi="Arial" w:cs="Arial"/>
          <w:b/>
          <w:bCs/>
          <w:sz w:val="22"/>
          <w:szCs w:val="22"/>
        </w:rPr>
      </w:pPr>
    </w:p>
    <w:p w14:paraId="01E6E594" w14:textId="77777777" w:rsidR="00AB51E1" w:rsidRPr="00AB51E1" w:rsidRDefault="00AB51E1" w:rsidP="00944A5A">
      <w:pPr>
        <w:spacing w:line="276" w:lineRule="auto"/>
        <w:ind w:right="567"/>
        <w:rPr>
          <w:rFonts w:ascii="Arial" w:eastAsia="Arial" w:hAnsi="Arial" w:cs="Arial"/>
          <w:color w:val="00498F"/>
          <w:sz w:val="22"/>
          <w:szCs w:val="22"/>
        </w:rPr>
      </w:pPr>
      <w:r w:rsidRPr="00AB51E1">
        <w:rPr>
          <w:rFonts w:ascii="Arial" w:eastAsia="Arial" w:hAnsi="Arial" w:cs="Arial"/>
          <w:b/>
          <w:bCs/>
          <w:color w:val="00498F"/>
          <w:sz w:val="22"/>
          <w:szCs w:val="22"/>
        </w:rPr>
        <w:t>How long is the training and what does it cover?</w:t>
      </w:r>
      <w:r w:rsidRPr="00AB51E1">
        <w:rPr>
          <w:rFonts w:ascii="Arial" w:eastAsia="Arial" w:hAnsi="Arial" w:cs="Arial"/>
          <w:color w:val="00498F"/>
          <w:sz w:val="22"/>
          <w:szCs w:val="22"/>
        </w:rPr>
        <w:t xml:space="preserve"> </w:t>
      </w:r>
    </w:p>
    <w:p w14:paraId="12021D8F" w14:textId="472E66F7" w:rsidR="00AB51E1"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The training is an 18-month workplace-based model</w:t>
      </w:r>
      <w:r w:rsidR="00967844">
        <w:rPr>
          <w:rFonts w:ascii="Arial" w:eastAsia="Arial" w:hAnsi="Arial" w:cs="Arial"/>
          <w:sz w:val="22"/>
          <w:szCs w:val="22"/>
        </w:rPr>
        <w:t xml:space="preserve"> (15 months for pharmacy technicians</w:t>
      </w:r>
      <w:r w:rsidR="000E1ED9">
        <w:rPr>
          <w:rFonts w:ascii="Arial" w:eastAsia="Arial" w:hAnsi="Arial" w:cs="Arial"/>
          <w:sz w:val="22"/>
          <w:szCs w:val="22"/>
        </w:rPr>
        <w:t xml:space="preserve">. </w:t>
      </w:r>
      <w:r w:rsidRPr="00AB51E1">
        <w:rPr>
          <w:rFonts w:ascii="Arial" w:eastAsia="Arial" w:hAnsi="Arial" w:cs="Arial"/>
          <w:sz w:val="22"/>
          <w:szCs w:val="22"/>
        </w:rPr>
        <w:t xml:space="preserve">Find out more on the </w:t>
      </w:r>
      <w:hyperlink r:id="rId11" w:anchor="navtop" w:history="1">
        <w:r w:rsidRPr="004438C2">
          <w:rPr>
            <w:rStyle w:val="Hyperlink"/>
            <w:rFonts w:ascii="Arial" w:eastAsia="Arial" w:hAnsi="Arial" w:cs="Arial"/>
            <w:color w:val="auto"/>
            <w:sz w:val="22"/>
            <w:szCs w:val="22"/>
          </w:rPr>
          <w:t>CPPE website.</w:t>
        </w:r>
      </w:hyperlink>
      <w:r w:rsidRPr="00DB3B0E">
        <w:rPr>
          <w:rFonts w:ascii="Arial" w:eastAsia="Arial" w:hAnsi="Arial" w:cs="Arial"/>
          <w:sz w:val="22"/>
          <w:szCs w:val="22"/>
        </w:rPr>
        <w:t xml:space="preserve"> </w:t>
      </w:r>
    </w:p>
    <w:p w14:paraId="7634B2AB" w14:textId="77777777" w:rsidR="00AB51E1" w:rsidRDefault="00AB51E1" w:rsidP="00944A5A">
      <w:pPr>
        <w:spacing w:line="276" w:lineRule="auto"/>
        <w:ind w:right="567"/>
        <w:rPr>
          <w:rFonts w:ascii="Arial" w:eastAsia="Arial" w:hAnsi="Arial" w:cs="Arial"/>
          <w:b/>
          <w:bCs/>
          <w:sz w:val="22"/>
          <w:szCs w:val="22"/>
        </w:rPr>
      </w:pPr>
    </w:p>
    <w:p w14:paraId="5EB7320C" w14:textId="77777777" w:rsidR="00AB51E1" w:rsidRDefault="00AB51E1" w:rsidP="00944A5A">
      <w:pPr>
        <w:spacing w:line="276" w:lineRule="auto"/>
        <w:ind w:right="567"/>
        <w:rPr>
          <w:rFonts w:ascii="Arial" w:eastAsia="Arial" w:hAnsi="Arial" w:cs="Arial"/>
          <w:b/>
          <w:bCs/>
          <w:color w:val="00498F"/>
          <w:sz w:val="22"/>
          <w:szCs w:val="22"/>
        </w:rPr>
      </w:pPr>
      <w:r w:rsidRPr="00AB51E1">
        <w:rPr>
          <w:rFonts w:ascii="Arial" w:eastAsia="Arial" w:hAnsi="Arial" w:cs="Arial"/>
          <w:b/>
          <w:bCs/>
          <w:color w:val="00498F"/>
          <w:sz w:val="22"/>
          <w:szCs w:val="22"/>
        </w:rPr>
        <w:t xml:space="preserve">How do </w:t>
      </w:r>
      <w:r w:rsidR="002557B6">
        <w:rPr>
          <w:rFonts w:ascii="Arial" w:eastAsia="Arial" w:hAnsi="Arial" w:cs="Arial"/>
          <w:b/>
          <w:bCs/>
          <w:color w:val="00498F"/>
          <w:sz w:val="22"/>
          <w:szCs w:val="22"/>
        </w:rPr>
        <w:t>pharmacists and their employers</w:t>
      </w:r>
      <w:r w:rsidRPr="00AB51E1">
        <w:rPr>
          <w:rFonts w:ascii="Arial" w:eastAsia="Arial" w:hAnsi="Arial" w:cs="Arial"/>
          <w:b/>
          <w:bCs/>
          <w:color w:val="00498F"/>
          <w:sz w:val="22"/>
          <w:szCs w:val="22"/>
        </w:rPr>
        <w:t xml:space="preserve"> access the training offer?</w:t>
      </w:r>
    </w:p>
    <w:p w14:paraId="076F0A57" w14:textId="10F036E1" w:rsidR="00AB51E1" w:rsidRDefault="00AB51E1" w:rsidP="00944A5A">
      <w:pPr>
        <w:spacing w:line="276" w:lineRule="auto"/>
        <w:ind w:right="567"/>
        <w:rPr>
          <w:rFonts w:ascii="Arial" w:eastAsia="Arial" w:hAnsi="Arial" w:cs="Arial"/>
          <w:color w:val="000000" w:themeColor="text1"/>
          <w:sz w:val="22"/>
          <w:szCs w:val="22"/>
        </w:rPr>
      </w:pPr>
      <w:r w:rsidRPr="00AB51E1">
        <w:rPr>
          <w:rFonts w:ascii="Arial" w:eastAsia="Arial" w:hAnsi="Arial" w:cs="Arial"/>
          <w:color w:val="000000" w:themeColor="text1"/>
          <w:sz w:val="22"/>
          <w:szCs w:val="22"/>
        </w:rPr>
        <w:t xml:space="preserve">To apply for the training, the </w:t>
      </w:r>
      <w:r w:rsidR="009C2F95" w:rsidRPr="009C2F95">
        <w:rPr>
          <w:rFonts w:ascii="Arial" w:eastAsia="Arial" w:hAnsi="Arial" w:cs="Arial"/>
          <w:b/>
          <w:color w:val="000000" w:themeColor="text1"/>
          <w:sz w:val="22"/>
          <w:szCs w:val="22"/>
        </w:rPr>
        <w:t>pharmacist</w:t>
      </w:r>
      <w:r w:rsidR="00EC1464">
        <w:rPr>
          <w:rFonts w:ascii="Arial" w:eastAsia="Arial" w:hAnsi="Arial" w:cs="Arial"/>
          <w:b/>
          <w:color w:val="000000" w:themeColor="text1"/>
          <w:sz w:val="22"/>
          <w:szCs w:val="22"/>
        </w:rPr>
        <w:t>/pharmacy technician</w:t>
      </w:r>
      <w:r w:rsidR="009C2F95" w:rsidRPr="009C2F95">
        <w:rPr>
          <w:rFonts w:ascii="Arial" w:eastAsia="Arial" w:hAnsi="Arial" w:cs="Arial"/>
          <w:b/>
          <w:color w:val="000000" w:themeColor="text1"/>
          <w:sz w:val="22"/>
          <w:szCs w:val="22"/>
        </w:rPr>
        <w:t>’s</w:t>
      </w:r>
      <w:r w:rsidRPr="009C2F95">
        <w:rPr>
          <w:rFonts w:ascii="Arial" w:eastAsia="Arial" w:hAnsi="Arial" w:cs="Arial"/>
          <w:b/>
          <w:color w:val="000000" w:themeColor="text1"/>
          <w:sz w:val="22"/>
          <w:szCs w:val="22"/>
        </w:rPr>
        <w:t xml:space="preserve"> employer</w:t>
      </w:r>
      <w:r w:rsidRPr="00AB51E1">
        <w:rPr>
          <w:rFonts w:ascii="Arial" w:eastAsia="Arial" w:hAnsi="Arial" w:cs="Arial"/>
          <w:color w:val="000000" w:themeColor="text1"/>
          <w:sz w:val="22"/>
          <w:szCs w:val="22"/>
        </w:rPr>
        <w:t xml:space="preserve"> should</w:t>
      </w:r>
      <w:r w:rsidR="00B1763D">
        <w:rPr>
          <w:rFonts w:ascii="Arial" w:eastAsia="Arial" w:hAnsi="Arial" w:cs="Arial"/>
          <w:color w:val="000000" w:themeColor="text1"/>
          <w:sz w:val="22"/>
          <w:szCs w:val="22"/>
        </w:rPr>
        <w:t xml:space="preserve"> </w:t>
      </w:r>
      <w:r w:rsidR="00B1763D" w:rsidRPr="00B1763D">
        <w:rPr>
          <w:rFonts w:ascii="Arial" w:hAnsi="Arial" w:cs="Arial"/>
          <w:b/>
          <w:bCs/>
          <w:sz w:val="22"/>
          <w:szCs w:val="22"/>
        </w:rPr>
        <w:t xml:space="preserve">access </w:t>
      </w:r>
      <w:r w:rsidR="00135C51">
        <w:rPr>
          <w:rFonts w:ascii="Arial" w:hAnsi="Arial" w:cs="Arial"/>
          <w:b/>
          <w:bCs/>
          <w:sz w:val="22"/>
          <w:szCs w:val="22"/>
        </w:rPr>
        <w:t xml:space="preserve">the </w:t>
      </w:r>
      <w:hyperlink r:id="rId12" w:history="1">
        <w:r w:rsidR="00B1763D" w:rsidRPr="00135C51">
          <w:rPr>
            <w:rStyle w:val="Hyperlink"/>
            <w:rFonts w:ascii="Arial" w:hAnsi="Arial" w:cs="Arial"/>
            <w:b/>
            <w:bCs/>
            <w:sz w:val="22"/>
            <w:szCs w:val="22"/>
          </w:rPr>
          <w:t>link</w:t>
        </w:r>
      </w:hyperlink>
      <w:r w:rsidR="00B1763D">
        <w:rPr>
          <w:rFonts w:ascii="Arial" w:hAnsi="Arial" w:cs="Arial"/>
          <w:b/>
          <w:bCs/>
          <w:sz w:val="22"/>
          <w:szCs w:val="22"/>
        </w:rPr>
        <w:t xml:space="preserve"> </w:t>
      </w:r>
      <w:r w:rsidRPr="00127E96">
        <w:rPr>
          <w:rFonts w:ascii="Arial" w:eastAsia="Arial" w:hAnsi="Arial" w:cs="Arial"/>
          <w:b/>
          <w:color w:val="000000" w:themeColor="text1"/>
          <w:sz w:val="22"/>
          <w:szCs w:val="22"/>
        </w:rPr>
        <w:t>as</w:t>
      </w:r>
      <w:r w:rsidRPr="00AB51E1">
        <w:rPr>
          <w:rFonts w:ascii="Arial" w:eastAsia="Arial" w:hAnsi="Arial" w:cs="Arial"/>
          <w:b/>
          <w:color w:val="000000" w:themeColor="text1"/>
          <w:sz w:val="22"/>
          <w:szCs w:val="22"/>
        </w:rPr>
        <w:t xml:space="preserve"> soon as possible</w:t>
      </w:r>
      <w:r w:rsidRPr="00AB51E1">
        <w:rPr>
          <w:rFonts w:ascii="Arial" w:eastAsia="Arial" w:hAnsi="Arial" w:cs="Arial"/>
          <w:color w:val="000000" w:themeColor="text1"/>
          <w:sz w:val="22"/>
          <w:szCs w:val="22"/>
        </w:rPr>
        <w:t xml:space="preserve"> </w:t>
      </w:r>
      <w:r w:rsidR="00B1763D">
        <w:rPr>
          <w:rFonts w:ascii="Arial" w:eastAsia="Arial" w:hAnsi="Arial" w:cs="Arial"/>
          <w:color w:val="000000" w:themeColor="text1"/>
          <w:sz w:val="22"/>
          <w:szCs w:val="22"/>
        </w:rPr>
        <w:t>to complete the</w:t>
      </w:r>
      <w:r w:rsidRPr="00AB51E1">
        <w:rPr>
          <w:rFonts w:ascii="Arial" w:eastAsia="Arial" w:hAnsi="Arial" w:cs="Arial"/>
          <w:color w:val="000000" w:themeColor="text1"/>
          <w:sz w:val="22"/>
          <w:szCs w:val="22"/>
        </w:rPr>
        <w:t xml:space="preserve"> following information</w:t>
      </w:r>
      <w:r w:rsidR="009C2F95">
        <w:rPr>
          <w:rFonts w:ascii="Arial" w:eastAsia="Arial" w:hAnsi="Arial" w:cs="Arial"/>
          <w:color w:val="000000" w:themeColor="text1"/>
          <w:sz w:val="22"/>
          <w:szCs w:val="22"/>
        </w:rPr>
        <w:t xml:space="preserve"> as an expression of interest</w:t>
      </w:r>
      <w:r w:rsidRPr="00AB51E1">
        <w:rPr>
          <w:rFonts w:ascii="Arial" w:eastAsia="Arial" w:hAnsi="Arial" w:cs="Arial"/>
          <w:color w:val="000000" w:themeColor="text1"/>
          <w:sz w:val="22"/>
          <w:szCs w:val="22"/>
        </w:rPr>
        <w:t>:</w:t>
      </w:r>
    </w:p>
    <w:p w14:paraId="38066E08" w14:textId="77777777" w:rsidR="00843D9C" w:rsidRPr="00AB51E1" w:rsidRDefault="00843D9C" w:rsidP="00944A5A">
      <w:pPr>
        <w:spacing w:line="276" w:lineRule="auto"/>
        <w:ind w:right="567"/>
        <w:rPr>
          <w:rFonts w:ascii="Arial" w:eastAsia="Arial" w:hAnsi="Arial" w:cs="Arial"/>
          <w:color w:val="000000" w:themeColor="text1"/>
          <w:sz w:val="22"/>
          <w:szCs w:val="22"/>
        </w:rPr>
      </w:pPr>
    </w:p>
    <w:p w14:paraId="49EC6F6A" w14:textId="77777777" w:rsidR="00AB51E1" w:rsidRPr="00AB51E1" w:rsidRDefault="00AB51E1" w:rsidP="00944A5A">
      <w:pPr>
        <w:pStyle w:val="ListParagraph"/>
        <w:numPr>
          <w:ilvl w:val="0"/>
          <w:numId w:val="27"/>
        </w:numPr>
        <w:spacing w:after="0" w:line="276" w:lineRule="auto"/>
        <w:ind w:right="567"/>
        <w:rPr>
          <w:rFonts w:ascii="Arial" w:eastAsia="Arial" w:hAnsi="Arial" w:cs="Arial"/>
          <w:color w:val="000000" w:themeColor="text1"/>
          <w:lang w:val="en-US"/>
        </w:rPr>
      </w:pPr>
      <w:r w:rsidRPr="00AB51E1">
        <w:rPr>
          <w:rFonts w:ascii="Arial" w:eastAsia="Arial" w:hAnsi="Arial" w:cs="Arial"/>
          <w:color w:val="000000" w:themeColor="text1"/>
          <w:lang w:val="en-US"/>
        </w:rPr>
        <w:t>Name and address of the employer</w:t>
      </w:r>
      <w:r w:rsidR="009C2F95">
        <w:rPr>
          <w:rFonts w:ascii="Arial" w:eastAsia="Arial" w:hAnsi="Arial" w:cs="Arial"/>
          <w:color w:val="000000" w:themeColor="text1"/>
          <w:lang w:val="en-US"/>
        </w:rPr>
        <w:t xml:space="preserve"> (GP practice or federation)</w:t>
      </w:r>
    </w:p>
    <w:p w14:paraId="0E7B1E1C" w14:textId="1599DCD8" w:rsidR="00AB51E1" w:rsidRPr="00AB51E1" w:rsidRDefault="00AB51E1" w:rsidP="00944A5A">
      <w:pPr>
        <w:pStyle w:val="ListParagraph"/>
        <w:numPr>
          <w:ilvl w:val="0"/>
          <w:numId w:val="27"/>
        </w:numPr>
        <w:spacing w:after="0" w:line="276" w:lineRule="auto"/>
        <w:ind w:right="567"/>
        <w:rPr>
          <w:rFonts w:ascii="Arial" w:eastAsia="Arial" w:hAnsi="Arial" w:cs="Arial"/>
          <w:color w:val="000000" w:themeColor="text1"/>
          <w:lang w:val="en-US"/>
        </w:rPr>
      </w:pPr>
      <w:r w:rsidRPr="00AB51E1">
        <w:rPr>
          <w:rFonts w:ascii="Arial" w:eastAsia="Arial" w:hAnsi="Arial" w:cs="Arial"/>
          <w:color w:val="000000" w:themeColor="text1"/>
          <w:lang w:val="en-US"/>
        </w:rPr>
        <w:t xml:space="preserve">Name of the </w:t>
      </w:r>
      <w:r w:rsidR="009C2F95">
        <w:rPr>
          <w:rFonts w:ascii="Arial" w:eastAsia="Arial" w:hAnsi="Arial" w:cs="Arial"/>
          <w:color w:val="000000" w:themeColor="text1"/>
          <w:lang w:val="en-US"/>
        </w:rPr>
        <w:t>pharmacist</w:t>
      </w:r>
      <w:r w:rsidR="00467E89">
        <w:rPr>
          <w:rFonts w:ascii="Arial" w:eastAsia="Arial" w:hAnsi="Arial" w:cs="Arial"/>
          <w:color w:val="000000" w:themeColor="text1"/>
          <w:lang w:val="en-US"/>
        </w:rPr>
        <w:t xml:space="preserve"> or pharmacy technician</w:t>
      </w:r>
    </w:p>
    <w:p w14:paraId="243EE187" w14:textId="0B630D09" w:rsidR="00AB51E1" w:rsidRPr="00AB51E1" w:rsidRDefault="00AB51E1" w:rsidP="00944A5A">
      <w:pPr>
        <w:pStyle w:val="ListParagraph"/>
        <w:numPr>
          <w:ilvl w:val="0"/>
          <w:numId w:val="27"/>
        </w:numPr>
        <w:spacing w:after="0" w:line="276" w:lineRule="auto"/>
        <w:ind w:right="567"/>
        <w:rPr>
          <w:rFonts w:ascii="Arial" w:eastAsia="Arial" w:hAnsi="Arial" w:cs="Arial"/>
          <w:color w:val="000000" w:themeColor="text1"/>
          <w:lang w:val="en-US"/>
        </w:rPr>
      </w:pPr>
      <w:r w:rsidRPr="00AB51E1">
        <w:rPr>
          <w:rFonts w:ascii="Arial" w:eastAsia="Arial" w:hAnsi="Arial" w:cs="Arial"/>
          <w:color w:val="000000" w:themeColor="text1"/>
          <w:lang w:val="en-US"/>
        </w:rPr>
        <w:t xml:space="preserve">GPhC number of the </w:t>
      </w:r>
      <w:r w:rsidR="009C2F95">
        <w:rPr>
          <w:rFonts w:ascii="Arial" w:eastAsia="Arial" w:hAnsi="Arial" w:cs="Arial"/>
          <w:color w:val="000000" w:themeColor="text1"/>
          <w:lang w:val="en-US"/>
        </w:rPr>
        <w:t>pharmacist</w:t>
      </w:r>
      <w:r w:rsidR="00467E89">
        <w:rPr>
          <w:rFonts w:ascii="Arial" w:eastAsia="Arial" w:hAnsi="Arial" w:cs="Arial"/>
          <w:color w:val="000000" w:themeColor="text1"/>
          <w:lang w:val="en-US"/>
        </w:rPr>
        <w:t xml:space="preserve"> or pharmacy technician</w:t>
      </w:r>
    </w:p>
    <w:p w14:paraId="1B5ECB37" w14:textId="4A02657D" w:rsidR="00AB51E1" w:rsidRPr="00AB51E1" w:rsidRDefault="00AB51E1" w:rsidP="00944A5A">
      <w:pPr>
        <w:pStyle w:val="ListParagraph"/>
        <w:numPr>
          <w:ilvl w:val="0"/>
          <w:numId w:val="27"/>
        </w:numPr>
        <w:spacing w:after="0" w:line="276" w:lineRule="auto"/>
        <w:ind w:right="567"/>
        <w:rPr>
          <w:rFonts w:ascii="Arial" w:eastAsia="Arial" w:hAnsi="Arial" w:cs="Arial"/>
          <w:color w:val="000000" w:themeColor="text1"/>
          <w:lang w:val="en-US"/>
        </w:rPr>
      </w:pPr>
      <w:r w:rsidRPr="00AB51E1">
        <w:rPr>
          <w:rFonts w:ascii="Arial" w:eastAsia="Arial" w:hAnsi="Arial" w:cs="Arial"/>
          <w:color w:val="000000" w:themeColor="text1"/>
          <w:lang w:val="en-US"/>
        </w:rPr>
        <w:t xml:space="preserve">Email address of the </w:t>
      </w:r>
      <w:r w:rsidR="009C2F95">
        <w:rPr>
          <w:rFonts w:ascii="Arial" w:eastAsia="Arial" w:hAnsi="Arial" w:cs="Arial"/>
          <w:color w:val="000000" w:themeColor="text1"/>
          <w:lang w:val="en-US"/>
        </w:rPr>
        <w:t>pharmacist</w:t>
      </w:r>
      <w:r w:rsidRPr="00AB51E1">
        <w:rPr>
          <w:rFonts w:ascii="Arial" w:eastAsia="Arial" w:hAnsi="Arial" w:cs="Arial"/>
          <w:color w:val="000000" w:themeColor="text1"/>
          <w:lang w:val="en-US"/>
        </w:rPr>
        <w:t xml:space="preserve"> </w:t>
      </w:r>
      <w:r w:rsidR="00467E89">
        <w:rPr>
          <w:rFonts w:ascii="Arial" w:eastAsia="Arial" w:hAnsi="Arial" w:cs="Arial"/>
          <w:color w:val="000000" w:themeColor="text1"/>
          <w:lang w:val="en-US"/>
        </w:rPr>
        <w:t>or pharmacy technician</w:t>
      </w:r>
    </w:p>
    <w:p w14:paraId="1EA6C849" w14:textId="210EF334" w:rsidR="00AB51E1" w:rsidRPr="00AB51E1" w:rsidRDefault="00AB51E1" w:rsidP="00944A5A">
      <w:pPr>
        <w:pStyle w:val="ListParagraph"/>
        <w:numPr>
          <w:ilvl w:val="0"/>
          <w:numId w:val="27"/>
        </w:numPr>
        <w:spacing w:after="0" w:line="276" w:lineRule="auto"/>
        <w:ind w:right="567"/>
        <w:rPr>
          <w:rFonts w:ascii="Arial" w:eastAsia="Arial" w:hAnsi="Arial" w:cs="Arial"/>
          <w:color w:val="000000" w:themeColor="text1"/>
          <w:lang w:val="en-US"/>
        </w:rPr>
      </w:pPr>
      <w:r w:rsidRPr="00AB51E1">
        <w:rPr>
          <w:rFonts w:ascii="Arial" w:eastAsia="Arial" w:hAnsi="Arial" w:cs="Arial"/>
          <w:color w:val="000000" w:themeColor="text1"/>
          <w:lang w:val="en-US"/>
        </w:rPr>
        <w:t xml:space="preserve">Description of why the </w:t>
      </w:r>
      <w:r w:rsidR="009C2F95">
        <w:rPr>
          <w:rFonts w:ascii="Arial" w:eastAsia="Arial" w:hAnsi="Arial" w:cs="Arial"/>
          <w:color w:val="000000" w:themeColor="text1"/>
          <w:lang w:val="en-US"/>
        </w:rPr>
        <w:t>pharmacist</w:t>
      </w:r>
      <w:r w:rsidRPr="00AB51E1">
        <w:rPr>
          <w:rFonts w:ascii="Arial" w:eastAsia="Arial" w:hAnsi="Arial" w:cs="Arial"/>
          <w:color w:val="000000" w:themeColor="text1"/>
          <w:lang w:val="en-US"/>
        </w:rPr>
        <w:t xml:space="preserve"> </w:t>
      </w:r>
      <w:r w:rsidR="00467E89">
        <w:rPr>
          <w:rFonts w:ascii="Arial" w:eastAsia="Arial" w:hAnsi="Arial" w:cs="Arial"/>
          <w:color w:val="000000" w:themeColor="text1"/>
          <w:lang w:val="en-US"/>
        </w:rPr>
        <w:t>or pharmacy technician</w:t>
      </w:r>
      <w:r w:rsidR="00467E89" w:rsidRPr="00AB51E1">
        <w:rPr>
          <w:rFonts w:ascii="Arial" w:eastAsia="Arial" w:hAnsi="Arial" w:cs="Arial"/>
          <w:color w:val="000000" w:themeColor="text1"/>
          <w:lang w:val="en-US"/>
        </w:rPr>
        <w:t xml:space="preserve"> </w:t>
      </w:r>
      <w:r w:rsidRPr="00AB51E1">
        <w:rPr>
          <w:rFonts w:ascii="Arial" w:eastAsia="Arial" w:hAnsi="Arial" w:cs="Arial"/>
          <w:color w:val="000000" w:themeColor="text1"/>
          <w:lang w:val="en-US"/>
        </w:rPr>
        <w:t xml:space="preserve">would benefit from the training pathway and how the employer is planning to support the development of the </w:t>
      </w:r>
      <w:r w:rsidR="009C2F95">
        <w:rPr>
          <w:rFonts w:ascii="Arial" w:eastAsia="Arial" w:hAnsi="Arial" w:cs="Arial"/>
          <w:color w:val="000000" w:themeColor="text1"/>
          <w:lang w:val="en-US"/>
        </w:rPr>
        <w:t>pharmacist’s</w:t>
      </w:r>
      <w:r w:rsidRPr="00AB51E1">
        <w:rPr>
          <w:rFonts w:ascii="Arial" w:eastAsia="Arial" w:hAnsi="Arial" w:cs="Arial"/>
          <w:color w:val="000000" w:themeColor="text1"/>
          <w:lang w:val="en-US"/>
        </w:rPr>
        <w:t xml:space="preserve"> patient-facing role (no more than 200 words)</w:t>
      </w:r>
    </w:p>
    <w:p w14:paraId="7F5E610C" w14:textId="637542DF" w:rsidR="00AB51E1" w:rsidRPr="00040614" w:rsidRDefault="00AB51E1" w:rsidP="00040614">
      <w:pPr>
        <w:spacing w:line="276" w:lineRule="auto"/>
        <w:ind w:right="567"/>
        <w:rPr>
          <w:rFonts w:ascii="Arial" w:eastAsia="Arial" w:hAnsi="Arial" w:cs="Arial"/>
          <w:color w:val="000000" w:themeColor="text1"/>
          <w:highlight w:val="yellow"/>
        </w:rPr>
      </w:pPr>
    </w:p>
    <w:p w14:paraId="50C76828" w14:textId="77777777" w:rsidR="00843D9C" w:rsidRPr="00AB51E1" w:rsidRDefault="00843D9C" w:rsidP="00843D9C">
      <w:pPr>
        <w:pStyle w:val="ListParagraph"/>
        <w:spacing w:after="0" w:line="276" w:lineRule="auto"/>
        <w:ind w:right="567"/>
        <w:rPr>
          <w:rFonts w:ascii="Arial" w:eastAsia="Arial" w:hAnsi="Arial" w:cs="Arial"/>
          <w:color w:val="000000" w:themeColor="text1"/>
          <w:lang w:val="en-US"/>
        </w:rPr>
      </w:pPr>
    </w:p>
    <w:p w14:paraId="62BE02F7" w14:textId="7BABB004" w:rsidR="00AB51E1" w:rsidRPr="00AB51E1" w:rsidRDefault="009C2F95" w:rsidP="00944A5A">
      <w:pPr>
        <w:spacing w:line="276" w:lineRule="auto"/>
        <w:ind w:right="567"/>
        <w:rPr>
          <w:rFonts w:ascii="Arial" w:eastAsia="Arial" w:hAnsi="Arial" w:cs="Arial"/>
          <w:color w:val="000000" w:themeColor="text1"/>
          <w:sz w:val="22"/>
          <w:szCs w:val="22"/>
        </w:rPr>
      </w:pPr>
      <w:r>
        <w:rPr>
          <w:rFonts w:ascii="Arial" w:eastAsia="Arial" w:hAnsi="Arial" w:cs="Arial"/>
          <w:b/>
          <w:color w:val="000000" w:themeColor="text1"/>
          <w:sz w:val="22"/>
          <w:szCs w:val="22"/>
        </w:rPr>
        <w:lastRenderedPageBreak/>
        <w:t xml:space="preserve">Expressions of interest must be received by noon on </w:t>
      </w:r>
      <w:r w:rsidR="007C3673">
        <w:rPr>
          <w:rFonts w:ascii="Arial" w:eastAsia="Arial" w:hAnsi="Arial" w:cs="Arial"/>
          <w:b/>
          <w:color w:val="000000" w:themeColor="text1"/>
          <w:sz w:val="22"/>
          <w:szCs w:val="22"/>
        </w:rPr>
        <w:t>31/10/21.</w:t>
      </w:r>
      <w:r>
        <w:rPr>
          <w:rFonts w:ascii="Arial" w:eastAsia="Arial" w:hAnsi="Arial" w:cs="Arial"/>
          <w:b/>
          <w:color w:val="000000" w:themeColor="text1"/>
          <w:sz w:val="22"/>
          <w:szCs w:val="22"/>
        </w:rPr>
        <w:t xml:space="preserve"> These will then be reviewed</w:t>
      </w:r>
      <w:r w:rsidR="00135C51">
        <w:rPr>
          <w:rFonts w:ascii="Arial" w:eastAsia="Arial" w:hAnsi="Arial" w:cs="Arial"/>
          <w:b/>
          <w:color w:val="000000" w:themeColor="text1"/>
          <w:sz w:val="22"/>
          <w:szCs w:val="22"/>
        </w:rPr>
        <w:t>,</w:t>
      </w:r>
      <w:r>
        <w:rPr>
          <w:rFonts w:ascii="Arial" w:eastAsia="Arial" w:hAnsi="Arial" w:cs="Arial"/>
          <w:b/>
          <w:color w:val="000000" w:themeColor="text1"/>
          <w:sz w:val="22"/>
          <w:szCs w:val="22"/>
        </w:rPr>
        <w:t xml:space="preserve"> and successful </w:t>
      </w:r>
      <w:r w:rsidR="00CA5F01">
        <w:rPr>
          <w:rFonts w:ascii="Arial" w:eastAsia="Arial" w:hAnsi="Arial" w:cs="Arial"/>
          <w:b/>
          <w:color w:val="000000" w:themeColor="text1"/>
          <w:sz w:val="22"/>
          <w:szCs w:val="22"/>
        </w:rPr>
        <w:t>candidates</w:t>
      </w:r>
      <w:r>
        <w:rPr>
          <w:rFonts w:ascii="Arial" w:eastAsia="Arial" w:hAnsi="Arial" w:cs="Arial"/>
          <w:b/>
          <w:color w:val="000000" w:themeColor="text1"/>
          <w:sz w:val="22"/>
          <w:szCs w:val="22"/>
        </w:rPr>
        <w:t xml:space="preserve"> (and their employers) will be notified the following </w:t>
      </w:r>
      <w:r w:rsidR="007C3673">
        <w:rPr>
          <w:rFonts w:ascii="Arial" w:eastAsia="Arial" w:hAnsi="Arial" w:cs="Arial"/>
          <w:b/>
          <w:color w:val="000000" w:themeColor="text1"/>
          <w:sz w:val="22"/>
          <w:szCs w:val="22"/>
        </w:rPr>
        <w:t>week</w:t>
      </w:r>
      <w:r>
        <w:rPr>
          <w:rFonts w:ascii="Arial" w:eastAsia="Arial" w:hAnsi="Arial" w:cs="Arial"/>
          <w:b/>
          <w:color w:val="000000" w:themeColor="text1"/>
          <w:sz w:val="22"/>
          <w:szCs w:val="22"/>
        </w:rPr>
        <w:t xml:space="preserve">.  </w:t>
      </w:r>
      <w:r w:rsidR="00AB51E1" w:rsidRPr="00AB51E1">
        <w:rPr>
          <w:rFonts w:ascii="Arial" w:eastAsia="Arial" w:hAnsi="Arial" w:cs="Arial"/>
          <w:color w:val="000000" w:themeColor="text1"/>
          <w:sz w:val="22"/>
          <w:szCs w:val="22"/>
        </w:rPr>
        <w:t xml:space="preserve"> </w:t>
      </w:r>
      <w:r w:rsidR="00DD2F91">
        <w:rPr>
          <w:rFonts w:ascii="Arial" w:eastAsia="Arial" w:hAnsi="Arial" w:cs="Arial"/>
          <w:color w:val="000000" w:themeColor="text1"/>
          <w:sz w:val="22"/>
          <w:szCs w:val="22"/>
        </w:rPr>
        <w:t>CPPE</w:t>
      </w:r>
      <w:r>
        <w:rPr>
          <w:rFonts w:ascii="Arial" w:eastAsia="Arial" w:hAnsi="Arial" w:cs="Arial"/>
          <w:color w:val="000000" w:themeColor="text1"/>
          <w:sz w:val="22"/>
          <w:szCs w:val="22"/>
        </w:rPr>
        <w:t xml:space="preserve"> </w:t>
      </w:r>
      <w:r w:rsidR="00AB51E1" w:rsidRPr="00AB51E1">
        <w:rPr>
          <w:rFonts w:ascii="Arial" w:eastAsia="Arial" w:hAnsi="Arial" w:cs="Arial"/>
          <w:color w:val="000000" w:themeColor="text1"/>
          <w:sz w:val="22"/>
          <w:szCs w:val="22"/>
        </w:rPr>
        <w:t>will send details of how to enrol</w:t>
      </w:r>
      <w:r w:rsidR="00DD2F91">
        <w:rPr>
          <w:rFonts w:ascii="Arial" w:eastAsia="Arial" w:hAnsi="Arial" w:cs="Arial"/>
          <w:color w:val="000000" w:themeColor="text1"/>
          <w:sz w:val="22"/>
          <w:szCs w:val="22"/>
        </w:rPr>
        <w:t xml:space="preserve"> via the CPPE website</w:t>
      </w:r>
      <w:r w:rsidR="00CA5F01">
        <w:rPr>
          <w:rFonts w:ascii="Arial" w:eastAsia="Arial" w:hAnsi="Arial" w:cs="Arial"/>
          <w:color w:val="000000" w:themeColor="text1"/>
          <w:sz w:val="22"/>
          <w:szCs w:val="22"/>
        </w:rPr>
        <w:t xml:space="preserve">. </w:t>
      </w:r>
      <w:r w:rsidR="00AB51E1" w:rsidRPr="00AB51E1">
        <w:rPr>
          <w:rFonts w:ascii="Arial" w:eastAsia="Arial" w:hAnsi="Arial" w:cs="Arial"/>
          <w:color w:val="000000" w:themeColor="text1"/>
          <w:sz w:val="22"/>
          <w:szCs w:val="22"/>
        </w:rPr>
        <w:t xml:space="preserve">For the enrolment </w:t>
      </w:r>
      <w:r w:rsidR="00DB3B0E">
        <w:rPr>
          <w:rFonts w:ascii="Arial" w:eastAsia="Arial" w:hAnsi="Arial" w:cs="Arial"/>
          <w:color w:val="000000" w:themeColor="text1"/>
          <w:sz w:val="22"/>
          <w:szCs w:val="22"/>
        </w:rPr>
        <w:t xml:space="preserve">process, </w:t>
      </w:r>
      <w:r w:rsidR="00AB51E1" w:rsidRPr="00AB51E1">
        <w:rPr>
          <w:rFonts w:ascii="Arial" w:eastAsia="Arial" w:hAnsi="Arial" w:cs="Arial"/>
          <w:color w:val="000000" w:themeColor="text1"/>
          <w:sz w:val="22"/>
          <w:szCs w:val="22"/>
        </w:rPr>
        <w:t xml:space="preserve">the </w:t>
      </w:r>
      <w:r w:rsidR="00CA5F01">
        <w:rPr>
          <w:rFonts w:ascii="Arial" w:eastAsia="Arial" w:hAnsi="Arial" w:cs="Arial"/>
          <w:color w:val="000000" w:themeColor="text1"/>
          <w:sz w:val="22"/>
          <w:szCs w:val="22"/>
        </w:rPr>
        <w:t>candidate</w:t>
      </w:r>
      <w:r w:rsidR="00AB51E1" w:rsidRPr="00AB51E1">
        <w:rPr>
          <w:rFonts w:ascii="Arial" w:eastAsia="Arial" w:hAnsi="Arial" w:cs="Arial"/>
          <w:color w:val="000000" w:themeColor="text1"/>
          <w:sz w:val="22"/>
          <w:szCs w:val="22"/>
        </w:rPr>
        <w:t xml:space="preserve"> will need an up</w:t>
      </w:r>
      <w:r w:rsidR="00DB3B0E">
        <w:rPr>
          <w:rFonts w:ascii="Arial" w:eastAsia="Arial" w:hAnsi="Arial" w:cs="Arial"/>
          <w:color w:val="000000" w:themeColor="text1"/>
          <w:sz w:val="22"/>
          <w:szCs w:val="22"/>
        </w:rPr>
        <w:t>-</w:t>
      </w:r>
      <w:r w:rsidR="00AB51E1" w:rsidRPr="00AB51E1">
        <w:rPr>
          <w:rFonts w:ascii="Arial" w:eastAsia="Arial" w:hAnsi="Arial" w:cs="Arial"/>
          <w:color w:val="000000" w:themeColor="text1"/>
          <w:sz w:val="22"/>
          <w:szCs w:val="22"/>
        </w:rPr>
        <w:t>to</w:t>
      </w:r>
      <w:r w:rsidR="00DB3B0E">
        <w:rPr>
          <w:rFonts w:ascii="Arial" w:eastAsia="Arial" w:hAnsi="Arial" w:cs="Arial"/>
          <w:color w:val="000000" w:themeColor="text1"/>
          <w:sz w:val="22"/>
          <w:szCs w:val="22"/>
        </w:rPr>
        <w:t>-</w:t>
      </w:r>
      <w:r w:rsidR="00AB51E1" w:rsidRPr="00AB51E1">
        <w:rPr>
          <w:rFonts w:ascii="Arial" w:eastAsia="Arial" w:hAnsi="Arial" w:cs="Arial"/>
          <w:color w:val="000000" w:themeColor="text1"/>
          <w:sz w:val="22"/>
          <w:szCs w:val="22"/>
        </w:rPr>
        <w:t xml:space="preserve">date brief CV and the </w:t>
      </w:r>
      <w:r w:rsidR="00AB51E1" w:rsidRPr="004438C2">
        <w:rPr>
          <w:rFonts w:ascii="Arial" w:eastAsia="Arial" w:hAnsi="Arial" w:cs="Arial"/>
          <w:i/>
          <w:color w:val="000000" w:themeColor="text1"/>
          <w:sz w:val="22"/>
          <w:szCs w:val="22"/>
        </w:rPr>
        <w:t>Proof of employment</w:t>
      </w:r>
      <w:r w:rsidR="00AB51E1" w:rsidRPr="00AB51E1">
        <w:rPr>
          <w:rFonts w:ascii="Arial" w:eastAsia="Arial" w:hAnsi="Arial" w:cs="Arial"/>
          <w:color w:val="000000" w:themeColor="text1"/>
          <w:sz w:val="22"/>
          <w:szCs w:val="22"/>
        </w:rPr>
        <w:t xml:space="preserve"> form signed by the employer to upload. </w:t>
      </w:r>
      <w:r w:rsidR="00AB51E1" w:rsidRPr="004438C2">
        <w:rPr>
          <w:rFonts w:ascii="Arial" w:eastAsia="Arial" w:hAnsi="Arial" w:cs="Arial"/>
          <w:i/>
          <w:color w:val="000000" w:themeColor="text1"/>
          <w:sz w:val="22"/>
          <w:szCs w:val="22"/>
        </w:rPr>
        <w:t>The Proof of employment</w:t>
      </w:r>
      <w:r w:rsidR="00AB51E1" w:rsidRPr="00AB51E1">
        <w:rPr>
          <w:rFonts w:ascii="Arial" w:eastAsia="Arial" w:hAnsi="Arial" w:cs="Arial"/>
          <w:color w:val="000000" w:themeColor="text1"/>
          <w:sz w:val="22"/>
          <w:szCs w:val="22"/>
        </w:rPr>
        <w:t xml:space="preserve"> form </w:t>
      </w:r>
      <w:r w:rsidR="00DB3B0E">
        <w:rPr>
          <w:rFonts w:ascii="Arial" w:eastAsia="Arial" w:hAnsi="Arial" w:cs="Arial"/>
          <w:color w:val="000000" w:themeColor="text1"/>
          <w:sz w:val="22"/>
          <w:szCs w:val="22"/>
        </w:rPr>
        <w:t>will be available to</w:t>
      </w:r>
      <w:r w:rsidR="00AB51E1" w:rsidRPr="00AB51E1">
        <w:rPr>
          <w:rFonts w:ascii="Arial" w:eastAsia="Arial" w:hAnsi="Arial" w:cs="Arial"/>
          <w:color w:val="000000" w:themeColor="text1"/>
          <w:sz w:val="22"/>
          <w:szCs w:val="22"/>
        </w:rPr>
        <w:t xml:space="preserve"> download during the </w:t>
      </w:r>
      <w:r w:rsidR="00E368EE">
        <w:rPr>
          <w:rFonts w:ascii="Arial" w:eastAsia="Arial" w:hAnsi="Arial" w:cs="Arial"/>
          <w:color w:val="000000" w:themeColor="text1"/>
          <w:sz w:val="22"/>
          <w:szCs w:val="22"/>
        </w:rPr>
        <w:t xml:space="preserve">CPPE </w:t>
      </w:r>
      <w:r w:rsidR="00AB51E1" w:rsidRPr="00AB51E1">
        <w:rPr>
          <w:rFonts w:ascii="Arial" w:eastAsia="Arial" w:hAnsi="Arial" w:cs="Arial"/>
          <w:color w:val="000000" w:themeColor="text1"/>
          <w:sz w:val="22"/>
          <w:szCs w:val="22"/>
        </w:rPr>
        <w:t xml:space="preserve">application process. </w:t>
      </w:r>
    </w:p>
    <w:p w14:paraId="2E84B671" w14:textId="77777777" w:rsidR="00920846" w:rsidRDefault="00920846" w:rsidP="00944A5A">
      <w:pPr>
        <w:spacing w:line="276" w:lineRule="auto"/>
        <w:ind w:right="567"/>
        <w:rPr>
          <w:rFonts w:ascii="Arial" w:eastAsia="Arial" w:hAnsi="Arial" w:cs="Arial"/>
          <w:b/>
          <w:bCs/>
          <w:color w:val="00498F"/>
          <w:sz w:val="22"/>
          <w:szCs w:val="22"/>
        </w:rPr>
      </w:pPr>
    </w:p>
    <w:p w14:paraId="3457D86E" w14:textId="0CF3A671" w:rsidR="00AB51E1" w:rsidRPr="00AB51E1" w:rsidRDefault="00AB51E1" w:rsidP="00944A5A">
      <w:pPr>
        <w:spacing w:line="276" w:lineRule="auto"/>
        <w:ind w:right="567"/>
        <w:rPr>
          <w:rFonts w:ascii="Arial" w:eastAsia="Arial" w:hAnsi="Arial" w:cs="Arial"/>
          <w:color w:val="00498F"/>
          <w:sz w:val="22"/>
          <w:szCs w:val="22"/>
        </w:rPr>
      </w:pPr>
      <w:r w:rsidRPr="00AB51E1">
        <w:rPr>
          <w:rFonts w:ascii="Arial" w:eastAsia="Arial" w:hAnsi="Arial" w:cs="Arial"/>
          <w:b/>
          <w:bCs/>
          <w:color w:val="00498F"/>
          <w:sz w:val="22"/>
          <w:szCs w:val="22"/>
        </w:rPr>
        <w:t>What are employers of the pharmacy professional responsible for?</w:t>
      </w:r>
      <w:r w:rsidRPr="00AB51E1">
        <w:rPr>
          <w:rFonts w:ascii="Arial" w:eastAsia="Arial" w:hAnsi="Arial" w:cs="Arial"/>
          <w:color w:val="00498F"/>
          <w:sz w:val="22"/>
          <w:szCs w:val="22"/>
        </w:rPr>
        <w:t xml:space="preserve"> </w:t>
      </w:r>
    </w:p>
    <w:p w14:paraId="750A59E2" w14:textId="77777777" w:rsidR="00843D9C" w:rsidRDefault="00AB51E1" w:rsidP="00944A5A">
      <w:pPr>
        <w:spacing w:line="276" w:lineRule="auto"/>
        <w:ind w:right="567"/>
        <w:rPr>
          <w:rFonts w:ascii="Arial" w:eastAsia="Arial" w:hAnsi="Arial" w:cs="Arial"/>
          <w:sz w:val="22"/>
          <w:szCs w:val="22"/>
        </w:rPr>
      </w:pPr>
      <w:r w:rsidRPr="00DB3B0E">
        <w:rPr>
          <w:rFonts w:ascii="Arial" w:eastAsia="Arial" w:hAnsi="Arial" w:cs="Arial"/>
          <w:sz w:val="22"/>
          <w:szCs w:val="22"/>
        </w:rPr>
        <w:t>Employers are responsible for</w:t>
      </w:r>
      <w:r w:rsidR="00843D9C">
        <w:rPr>
          <w:rFonts w:ascii="Arial" w:eastAsia="Arial" w:hAnsi="Arial" w:cs="Arial"/>
          <w:sz w:val="22"/>
          <w:szCs w:val="22"/>
        </w:rPr>
        <w:t>:</w:t>
      </w:r>
    </w:p>
    <w:p w14:paraId="2916C376" w14:textId="19ABF608" w:rsidR="009C2F95" w:rsidRDefault="00AB51E1" w:rsidP="00944A5A">
      <w:pPr>
        <w:spacing w:line="276" w:lineRule="auto"/>
        <w:ind w:right="567"/>
        <w:rPr>
          <w:rFonts w:ascii="Arial" w:eastAsia="Arial" w:hAnsi="Arial" w:cs="Arial"/>
          <w:sz w:val="22"/>
          <w:szCs w:val="22"/>
        </w:rPr>
      </w:pPr>
      <w:r w:rsidRPr="00DB3B0E">
        <w:rPr>
          <w:rFonts w:ascii="Arial" w:eastAsia="Arial" w:hAnsi="Arial" w:cs="Arial"/>
          <w:sz w:val="22"/>
          <w:szCs w:val="22"/>
        </w:rPr>
        <w:t xml:space="preserve"> </w:t>
      </w:r>
    </w:p>
    <w:p w14:paraId="695554FD" w14:textId="4AB01DA4" w:rsidR="009C2F95" w:rsidRDefault="00AB51E1" w:rsidP="00944A5A">
      <w:pPr>
        <w:pStyle w:val="ListParagraph"/>
        <w:numPr>
          <w:ilvl w:val="0"/>
          <w:numId w:val="29"/>
        </w:numPr>
        <w:spacing w:after="0" w:line="276" w:lineRule="auto"/>
        <w:ind w:right="567"/>
        <w:rPr>
          <w:rFonts w:ascii="Arial" w:eastAsia="Arial" w:hAnsi="Arial" w:cs="Arial"/>
        </w:rPr>
      </w:pPr>
      <w:r w:rsidRPr="009C2F95">
        <w:rPr>
          <w:rFonts w:ascii="Arial" w:eastAsia="Arial" w:hAnsi="Arial" w:cs="Arial"/>
        </w:rPr>
        <w:t xml:space="preserve">providing clinical supervision by </w:t>
      </w:r>
      <w:r w:rsidR="00DB3B0E" w:rsidRPr="009C2F95">
        <w:rPr>
          <w:rFonts w:ascii="Arial" w:eastAsia="Arial" w:hAnsi="Arial" w:cs="Arial"/>
        </w:rPr>
        <w:t xml:space="preserve">a </w:t>
      </w:r>
      <w:r w:rsidR="009C2F95" w:rsidRPr="009C2F95">
        <w:rPr>
          <w:rFonts w:ascii="Arial" w:eastAsia="Arial" w:hAnsi="Arial" w:cs="Arial"/>
        </w:rPr>
        <w:t xml:space="preserve">GP </w:t>
      </w:r>
      <w:r w:rsidR="009C2F95">
        <w:rPr>
          <w:rFonts w:ascii="Arial" w:eastAsia="Arial" w:hAnsi="Arial" w:cs="Arial"/>
        </w:rPr>
        <w:t xml:space="preserve">and </w:t>
      </w:r>
      <w:r w:rsidR="009C2F95" w:rsidRPr="009C2F95">
        <w:rPr>
          <w:rFonts w:ascii="Arial" w:eastAsia="Arial" w:hAnsi="Arial" w:cs="Arial"/>
        </w:rPr>
        <w:t xml:space="preserve">they should also identify a senior clinical pharmacist to provide support. </w:t>
      </w:r>
      <w:r w:rsidRPr="009C2F95">
        <w:rPr>
          <w:rFonts w:ascii="Arial" w:eastAsia="Arial" w:hAnsi="Arial" w:cs="Arial"/>
        </w:rPr>
        <w:t xml:space="preserve">Each </w:t>
      </w:r>
      <w:r w:rsidR="009C2F95" w:rsidRPr="009C2F95">
        <w:rPr>
          <w:rFonts w:ascii="Arial" w:eastAsia="Arial" w:hAnsi="Arial" w:cs="Arial"/>
        </w:rPr>
        <w:t>pharmacist</w:t>
      </w:r>
      <w:r w:rsidR="00E368EE">
        <w:rPr>
          <w:rFonts w:ascii="Arial" w:eastAsia="Arial" w:hAnsi="Arial" w:cs="Arial"/>
        </w:rPr>
        <w:t xml:space="preserve"> or pharmacy technician</w:t>
      </w:r>
      <w:r w:rsidRPr="009C2F95">
        <w:rPr>
          <w:rFonts w:ascii="Arial" w:eastAsia="Arial" w:hAnsi="Arial" w:cs="Arial"/>
        </w:rPr>
        <w:t xml:space="preserve"> should receive a minimum of one clinical supervision session per month and have access to the clinical supervisor </w:t>
      </w:r>
      <w:proofErr w:type="gramStart"/>
      <w:r w:rsidRPr="009C2F95">
        <w:rPr>
          <w:rFonts w:ascii="Arial" w:eastAsia="Arial" w:hAnsi="Arial" w:cs="Arial"/>
        </w:rPr>
        <w:t>during the course of</w:t>
      </w:r>
      <w:proofErr w:type="gramEnd"/>
      <w:r w:rsidRPr="009C2F95">
        <w:rPr>
          <w:rFonts w:ascii="Arial" w:eastAsia="Arial" w:hAnsi="Arial" w:cs="Arial"/>
        </w:rPr>
        <w:t xml:space="preserve"> the working week to address urgent issues.</w:t>
      </w:r>
      <w:r w:rsidR="009C2F95" w:rsidRPr="009C2F95">
        <w:rPr>
          <w:rFonts w:ascii="Arial" w:eastAsia="Arial" w:hAnsi="Arial" w:cs="Arial"/>
        </w:rPr>
        <w:t xml:space="preserve"> The senior clinical pharmacist should also meet regularly with the pharmacist and be available for support. </w:t>
      </w:r>
      <w:r w:rsidRPr="009C2F95">
        <w:rPr>
          <w:rFonts w:ascii="Arial" w:eastAsia="Arial" w:hAnsi="Arial" w:cs="Arial"/>
        </w:rPr>
        <w:t xml:space="preserve">There is a handbook for clinical supervisors and clinical mentors on the </w:t>
      </w:r>
      <w:hyperlink r:id="rId13" w:anchor="navtop" w:history="1">
        <w:r w:rsidRPr="009C2F95">
          <w:rPr>
            <w:rStyle w:val="Hyperlink"/>
            <w:rFonts w:ascii="Arial" w:eastAsia="Arial" w:hAnsi="Arial" w:cs="Arial"/>
            <w:color w:val="auto"/>
          </w:rPr>
          <w:t>CPPE website</w:t>
        </w:r>
      </w:hyperlink>
      <w:r w:rsidRPr="009C2F95">
        <w:rPr>
          <w:rFonts w:ascii="Arial" w:eastAsia="Arial" w:hAnsi="Arial" w:cs="Arial"/>
        </w:rPr>
        <w:t xml:space="preserve"> which explains the role, and training for thi</w:t>
      </w:r>
      <w:r w:rsidR="009C2F95">
        <w:rPr>
          <w:rFonts w:ascii="Arial" w:eastAsia="Arial" w:hAnsi="Arial" w:cs="Arial"/>
        </w:rPr>
        <w:t>s role will be offered by CPPE</w:t>
      </w:r>
    </w:p>
    <w:p w14:paraId="09AA66EC" w14:textId="2BF114A8" w:rsidR="009C2F95" w:rsidRDefault="00AB51E1" w:rsidP="00944A5A">
      <w:pPr>
        <w:pStyle w:val="ListParagraph"/>
        <w:numPr>
          <w:ilvl w:val="0"/>
          <w:numId w:val="29"/>
        </w:numPr>
        <w:spacing w:after="0" w:line="276" w:lineRule="auto"/>
        <w:ind w:right="567"/>
        <w:rPr>
          <w:rFonts w:ascii="Arial" w:eastAsia="Arial" w:hAnsi="Arial" w:cs="Arial"/>
        </w:rPr>
      </w:pPr>
      <w:r w:rsidRPr="009C2F95">
        <w:rPr>
          <w:rFonts w:ascii="Arial" w:eastAsia="Arial" w:hAnsi="Arial" w:cs="Arial"/>
        </w:rPr>
        <w:t>covering the learner’s travel expenses</w:t>
      </w:r>
    </w:p>
    <w:p w14:paraId="693B2C9F" w14:textId="3B8F5AC5" w:rsidR="00AB51E1" w:rsidRDefault="009C2F95" w:rsidP="00944A5A">
      <w:pPr>
        <w:pStyle w:val="ListParagraph"/>
        <w:numPr>
          <w:ilvl w:val="0"/>
          <w:numId w:val="29"/>
        </w:numPr>
        <w:spacing w:after="0" w:line="276" w:lineRule="auto"/>
        <w:ind w:right="567"/>
        <w:rPr>
          <w:rFonts w:ascii="Arial" w:eastAsia="Arial" w:hAnsi="Arial" w:cs="Arial"/>
        </w:rPr>
      </w:pPr>
      <w:r>
        <w:rPr>
          <w:rFonts w:ascii="Arial" w:eastAsia="Arial" w:hAnsi="Arial" w:cs="Arial"/>
        </w:rPr>
        <w:t xml:space="preserve">giving </w:t>
      </w:r>
      <w:r w:rsidR="00AB51E1" w:rsidRPr="009C2F95">
        <w:rPr>
          <w:rFonts w:ascii="Arial" w:eastAsia="Arial" w:hAnsi="Arial" w:cs="Arial"/>
        </w:rPr>
        <w:t>learner</w:t>
      </w:r>
      <w:r>
        <w:rPr>
          <w:rFonts w:ascii="Arial" w:eastAsia="Arial" w:hAnsi="Arial" w:cs="Arial"/>
        </w:rPr>
        <w:t>s</w:t>
      </w:r>
      <w:r w:rsidR="00AB51E1" w:rsidRPr="009C2F95">
        <w:rPr>
          <w:rFonts w:ascii="Arial" w:eastAsia="Arial" w:hAnsi="Arial" w:cs="Arial"/>
        </w:rPr>
        <w:t xml:space="preserve"> 28 days of protected </w:t>
      </w:r>
      <w:r w:rsidR="00393934">
        <w:rPr>
          <w:rFonts w:ascii="Arial" w:eastAsia="Arial" w:hAnsi="Arial" w:cs="Arial"/>
        </w:rPr>
        <w:t>learning time</w:t>
      </w:r>
      <w:r w:rsidR="00AB51E1" w:rsidRPr="009C2F95">
        <w:rPr>
          <w:rFonts w:ascii="Arial" w:eastAsia="Arial" w:hAnsi="Arial" w:cs="Arial"/>
        </w:rPr>
        <w:t>, regardless of the number of days per week they are working</w:t>
      </w:r>
    </w:p>
    <w:p w14:paraId="1E2BB524" w14:textId="27A06E9B" w:rsidR="00393934" w:rsidRDefault="00393934" w:rsidP="00944A5A">
      <w:pPr>
        <w:pStyle w:val="ListParagraph"/>
        <w:numPr>
          <w:ilvl w:val="0"/>
          <w:numId w:val="29"/>
        </w:numPr>
        <w:spacing w:after="0" w:line="276" w:lineRule="auto"/>
        <w:ind w:right="567"/>
        <w:rPr>
          <w:rFonts w:ascii="Arial" w:eastAsia="Arial" w:hAnsi="Arial" w:cs="Arial"/>
        </w:rPr>
      </w:pPr>
      <w:r>
        <w:rPr>
          <w:rFonts w:ascii="Arial" w:eastAsia="Arial" w:hAnsi="Arial" w:cs="Arial"/>
        </w:rPr>
        <w:t>ensuring the pharmac</w:t>
      </w:r>
      <w:r w:rsidR="00966C20">
        <w:rPr>
          <w:rFonts w:ascii="Arial" w:eastAsia="Arial" w:hAnsi="Arial" w:cs="Arial"/>
        </w:rPr>
        <w:t>y professional’s</w:t>
      </w:r>
      <w:r>
        <w:rPr>
          <w:rFonts w:ascii="Arial" w:eastAsia="Arial" w:hAnsi="Arial" w:cs="Arial"/>
        </w:rPr>
        <w:t xml:space="preserve"> role includes patient-facing work</w:t>
      </w:r>
    </w:p>
    <w:p w14:paraId="0DD0F6B4" w14:textId="527FF980" w:rsidR="00393934" w:rsidRPr="009C2F95" w:rsidRDefault="00393934" w:rsidP="00944A5A">
      <w:pPr>
        <w:pStyle w:val="ListParagraph"/>
        <w:numPr>
          <w:ilvl w:val="0"/>
          <w:numId w:val="29"/>
        </w:numPr>
        <w:spacing w:after="0" w:line="276" w:lineRule="auto"/>
        <w:ind w:right="567"/>
        <w:rPr>
          <w:rFonts w:ascii="Arial" w:eastAsia="Arial" w:hAnsi="Arial" w:cs="Arial"/>
        </w:rPr>
      </w:pPr>
      <w:r>
        <w:rPr>
          <w:rFonts w:ascii="Arial" w:eastAsia="Arial" w:hAnsi="Arial" w:cs="Arial"/>
        </w:rPr>
        <w:t>supporting the pharmacist with their independent prescribing training</w:t>
      </w:r>
      <w:r w:rsidR="00966C20">
        <w:rPr>
          <w:rFonts w:ascii="Arial" w:eastAsia="Arial" w:hAnsi="Arial" w:cs="Arial"/>
        </w:rPr>
        <w:t xml:space="preserve"> (the training course is funded by HEE)</w:t>
      </w:r>
      <w:r w:rsidR="00A554EE">
        <w:rPr>
          <w:rFonts w:ascii="Arial" w:eastAsia="Arial" w:hAnsi="Arial" w:cs="Arial"/>
        </w:rPr>
        <w:t>.</w:t>
      </w:r>
    </w:p>
    <w:p w14:paraId="075E1AD6" w14:textId="77777777" w:rsidR="00AB51E1" w:rsidRDefault="00AB51E1" w:rsidP="00944A5A">
      <w:pPr>
        <w:spacing w:line="276" w:lineRule="auto"/>
        <w:ind w:right="567"/>
        <w:rPr>
          <w:rFonts w:ascii="Arial" w:eastAsia="Arial" w:hAnsi="Arial" w:cs="Arial"/>
          <w:b/>
          <w:bCs/>
          <w:sz w:val="22"/>
          <w:szCs w:val="22"/>
        </w:rPr>
      </w:pPr>
    </w:p>
    <w:p w14:paraId="40384A40" w14:textId="4FDD3064" w:rsidR="00AB51E1" w:rsidRPr="00AB51E1" w:rsidRDefault="00AB51E1" w:rsidP="00944A5A">
      <w:pPr>
        <w:spacing w:line="276" w:lineRule="auto"/>
        <w:ind w:right="567"/>
        <w:rPr>
          <w:rFonts w:ascii="Arial" w:eastAsia="Arial" w:hAnsi="Arial" w:cs="Arial"/>
          <w:color w:val="00498F"/>
          <w:sz w:val="22"/>
          <w:szCs w:val="22"/>
        </w:rPr>
      </w:pPr>
      <w:r w:rsidRPr="00AB51E1">
        <w:rPr>
          <w:rFonts w:ascii="Arial" w:eastAsia="Arial" w:hAnsi="Arial" w:cs="Arial"/>
          <w:b/>
          <w:bCs/>
          <w:color w:val="00498F"/>
          <w:sz w:val="22"/>
          <w:szCs w:val="22"/>
        </w:rPr>
        <w:t xml:space="preserve">Why should </w:t>
      </w:r>
      <w:r w:rsidR="00393934">
        <w:rPr>
          <w:rFonts w:ascii="Arial" w:eastAsia="Arial" w:hAnsi="Arial" w:cs="Arial"/>
          <w:b/>
          <w:bCs/>
          <w:color w:val="00498F"/>
          <w:sz w:val="22"/>
          <w:szCs w:val="22"/>
        </w:rPr>
        <w:t>pharmac</w:t>
      </w:r>
      <w:r w:rsidR="00A34106">
        <w:rPr>
          <w:rFonts w:ascii="Arial" w:eastAsia="Arial" w:hAnsi="Arial" w:cs="Arial"/>
          <w:b/>
          <w:bCs/>
          <w:color w:val="00498F"/>
          <w:sz w:val="22"/>
          <w:szCs w:val="22"/>
        </w:rPr>
        <w:t>ists and pharmacy technicians</w:t>
      </w:r>
      <w:r w:rsidRPr="00AB51E1">
        <w:rPr>
          <w:rFonts w:ascii="Arial" w:eastAsia="Arial" w:hAnsi="Arial" w:cs="Arial"/>
          <w:b/>
          <w:bCs/>
          <w:color w:val="00498F"/>
          <w:sz w:val="22"/>
          <w:szCs w:val="22"/>
        </w:rPr>
        <w:t xml:space="preserve"> take part in this training pathway?</w:t>
      </w:r>
      <w:r w:rsidRPr="00AB51E1">
        <w:rPr>
          <w:rFonts w:ascii="Arial" w:eastAsia="Arial" w:hAnsi="Arial" w:cs="Arial"/>
          <w:color w:val="00498F"/>
          <w:sz w:val="22"/>
          <w:szCs w:val="22"/>
        </w:rPr>
        <w:t xml:space="preserve"> </w:t>
      </w:r>
    </w:p>
    <w:p w14:paraId="54F88C0E" w14:textId="4328C8D1" w:rsidR="00A554EE" w:rsidRPr="00AB51E1" w:rsidRDefault="00A34106" w:rsidP="00944A5A">
      <w:pPr>
        <w:spacing w:line="276" w:lineRule="auto"/>
        <w:ind w:right="567"/>
        <w:rPr>
          <w:rFonts w:ascii="Arial" w:eastAsia="Arial" w:hAnsi="Arial" w:cs="Arial"/>
          <w:sz w:val="22"/>
          <w:szCs w:val="22"/>
        </w:rPr>
      </w:pPr>
      <w:r>
        <w:rPr>
          <w:rFonts w:ascii="Arial" w:eastAsia="Arial" w:hAnsi="Arial" w:cs="Arial"/>
          <w:sz w:val="22"/>
          <w:szCs w:val="22"/>
        </w:rPr>
        <w:t>They</w:t>
      </w:r>
      <w:r w:rsidR="00AB51E1" w:rsidRPr="00AB51E1">
        <w:rPr>
          <w:rFonts w:ascii="Arial" w:eastAsia="Arial" w:hAnsi="Arial" w:cs="Arial"/>
          <w:sz w:val="22"/>
          <w:szCs w:val="22"/>
        </w:rPr>
        <w:t xml:space="preserve"> will have: </w:t>
      </w:r>
    </w:p>
    <w:p w14:paraId="77615011"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e</w:t>
      </w:r>
      <w:r w:rsidR="00AB51E1" w:rsidRPr="00AB51E1">
        <w:rPr>
          <w:rFonts w:ascii="Arial" w:eastAsia="Arial" w:hAnsi="Arial" w:cs="Arial"/>
          <w:lang w:val="en-US"/>
        </w:rPr>
        <w:t>nhanced knowledge and improved skills to work effectively and provide p</w:t>
      </w:r>
      <w:r w:rsidR="004438C2">
        <w:rPr>
          <w:rFonts w:ascii="Arial" w:eastAsia="Arial" w:hAnsi="Arial" w:cs="Arial"/>
          <w:lang w:val="en-US"/>
        </w:rPr>
        <w:t>erson</w:t>
      </w:r>
      <w:r w:rsidR="00AB51E1" w:rsidRPr="00AB51E1">
        <w:rPr>
          <w:rFonts w:ascii="Arial" w:eastAsia="Arial" w:hAnsi="Arial" w:cs="Arial"/>
          <w:lang w:val="en-US"/>
        </w:rPr>
        <w:t>-centred care</w:t>
      </w:r>
    </w:p>
    <w:p w14:paraId="6B49A332"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g</w:t>
      </w:r>
      <w:r w:rsidR="00AB51E1" w:rsidRPr="00AB51E1">
        <w:rPr>
          <w:rFonts w:ascii="Arial" w:eastAsia="Arial" w:hAnsi="Arial" w:cs="Arial"/>
          <w:lang w:val="en-US"/>
        </w:rPr>
        <w:t xml:space="preserve">reater capability to deliver care in changing service models </w:t>
      </w:r>
    </w:p>
    <w:p w14:paraId="03069B4C"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i</w:t>
      </w:r>
      <w:r w:rsidR="00AB51E1" w:rsidRPr="00AB51E1">
        <w:rPr>
          <w:rFonts w:ascii="Arial" w:eastAsia="Arial" w:hAnsi="Arial" w:cs="Arial"/>
          <w:lang w:val="en-US"/>
        </w:rPr>
        <w:t xml:space="preserve">mproved confidence and resilience, demonstrable leadership skills and behaviours in approach to patient care </w:t>
      </w:r>
    </w:p>
    <w:p w14:paraId="2F8055E7"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b</w:t>
      </w:r>
      <w:r w:rsidR="00AB51E1" w:rsidRPr="00AB51E1">
        <w:rPr>
          <w:rFonts w:ascii="Arial" w:eastAsia="Arial" w:hAnsi="Arial" w:cs="Arial"/>
          <w:lang w:val="en-US"/>
        </w:rPr>
        <w:t>ecome part of the integrated multidisciplinary team in primary care networks and work with partners who support their work</w:t>
      </w:r>
      <w:r w:rsidR="00AB51E1" w:rsidRPr="00AB51E1">
        <w:rPr>
          <w:rFonts w:ascii="Arial" w:eastAsia="Arial" w:hAnsi="Arial" w:cs="Arial"/>
        </w:rPr>
        <w:t xml:space="preserve"> </w:t>
      </w:r>
    </w:p>
    <w:p w14:paraId="696C4799"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a</w:t>
      </w:r>
      <w:r w:rsidR="00AB51E1" w:rsidRPr="00AB51E1">
        <w:rPr>
          <w:rFonts w:ascii="Arial" w:eastAsia="Arial" w:hAnsi="Arial" w:cs="Arial"/>
          <w:lang w:val="en-US"/>
        </w:rPr>
        <w:t xml:space="preserve">bility to train other members of the multidisciplinary team </w:t>
      </w:r>
    </w:p>
    <w:p w14:paraId="7A03B0C4"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g</w:t>
      </w:r>
      <w:r w:rsidR="00AB51E1" w:rsidRPr="00AB51E1">
        <w:rPr>
          <w:rFonts w:ascii="Arial" w:eastAsia="Arial" w:hAnsi="Arial" w:cs="Arial"/>
          <w:lang w:val="en-US"/>
        </w:rPr>
        <w:t xml:space="preserve">reater visibility and recognition of the pharmacy professionals’ contribution to patient care </w:t>
      </w:r>
    </w:p>
    <w:p w14:paraId="7AA13687" w14:textId="77777777" w:rsidR="00AB51E1" w:rsidRPr="00AB51E1" w:rsidRDefault="00EB2750" w:rsidP="00944A5A">
      <w:pPr>
        <w:pStyle w:val="ListParagraph"/>
        <w:numPr>
          <w:ilvl w:val="0"/>
          <w:numId w:val="26"/>
        </w:numPr>
        <w:spacing w:after="0" w:line="276" w:lineRule="auto"/>
        <w:ind w:right="567"/>
        <w:rPr>
          <w:rFonts w:ascii="Arial" w:eastAsia="Arial" w:hAnsi="Arial" w:cs="Arial"/>
          <w:lang w:val="en-US"/>
        </w:rPr>
      </w:pPr>
      <w:r>
        <w:rPr>
          <w:rFonts w:ascii="Arial" w:eastAsia="Arial" w:hAnsi="Arial" w:cs="Arial"/>
          <w:lang w:val="en-US"/>
        </w:rPr>
        <w:t>g</w:t>
      </w:r>
      <w:r w:rsidR="00AB51E1" w:rsidRPr="00AB51E1">
        <w:rPr>
          <w:rFonts w:ascii="Arial" w:eastAsia="Arial" w:hAnsi="Arial" w:cs="Arial"/>
          <w:lang w:val="en-US"/>
        </w:rPr>
        <w:t>reater opportunity for career progression and advancement in clinical pharmacy service delivery.</w:t>
      </w:r>
      <w:r w:rsidR="00AB51E1" w:rsidRPr="00AB51E1">
        <w:rPr>
          <w:rFonts w:ascii="Arial" w:eastAsia="Arial" w:hAnsi="Arial" w:cs="Arial"/>
        </w:rPr>
        <w:t xml:space="preserve"> </w:t>
      </w:r>
    </w:p>
    <w:p w14:paraId="51F24CEF" w14:textId="77777777" w:rsidR="00A554EE" w:rsidRDefault="00A554EE" w:rsidP="00944A5A">
      <w:pPr>
        <w:spacing w:line="276" w:lineRule="auto"/>
        <w:ind w:right="567"/>
        <w:rPr>
          <w:rFonts w:ascii="Arial" w:eastAsia="Arial" w:hAnsi="Arial" w:cs="Arial"/>
          <w:sz w:val="22"/>
          <w:szCs w:val="22"/>
        </w:rPr>
      </w:pPr>
    </w:p>
    <w:p w14:paraId="22279C68" w14:textId="7E481C4F" w:rsidR="00A554EE"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The employers and the NHS will benefit from:</w:t>
      </w:r>
    </w:p>
    <w:p w14:paraId="796539C6" w14:textId="77777777" w:rsidR="00AB51E1" w:rsidRPr="00AB51E1"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t>i</w:t>
      </w:r>
      <w:r w:rsidR="00AB51E1" w:rsidRPr="00AB51E1">
        <w:rPr>
          <w:rFonts w:ascii="Arial" w:eastAsia="Arial" w:hAnsi="Arial" w:cs="Arial"/>
          <w:lang w:val="en-US"/>
        </w:rPr>
        <w:t xml:space="preserve">mproved continuity of care </w:t>
      </w:r>
    </w:p>
    <w:p w14:paraId="3B664F13" w14:textId="77777777" w:rsidR="00AB51E1" w:rsidRPr="00AB51E1"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t>i</w:t>
      </w:r>
      <w:r w:rsidR="00AB51E1" w:rsidRPr="00AB51E1">
        <w:rPr>
          <w:rFonts w:ascii="Arial" w:eastAsia="Arial" w:hAnsi="Arial" w:cs="Arial"/>
          <w:lang w:val="en-US"/>
        </w:rPr>
        <w:t xml:space="preserve">mprovements in patient outcomes, </w:t>
      </w:r>
      <w:proofErr w:type="gramStart"/>
      <w:r w:rsidR="00AB51E1" w:rsidRPr="00AB51E1">
        <w:rPr>
          <w:rFonts w:ascii="Arial" w:eastAsia="Arial" w:hAnsi="Arial" w:cs="Arial"/>
          <w:lang w:val="en-US"/>
        </w:rPr>
        <w:t>safety</w:t>
      </w:r>
      <w:proofErr w:type="gramEnd"/>
      <w:r w:rsidR="00AB51E1" w:rsidRPr="00AB51E1">
        <w:rPr>
          <w:rFonts w:ascii="Arial" w:eastAsia="Arial" w:hAnsi="Arial" w:cs="Arial"/>
          <w:lang w:val="en-US"/>
        </w:rPr>
        <w:t xml:space="preserve"> and wellbeing</w:t>
      </w:r>
      <w:r w:rsidR="00AB51E1" w:rsidRPr="00AB51E1">
        <w:rPr>
          <w:rFonts w:ascii="Arial" w:eastAsia="Arial" w:hAnsi="Arial" w:cs="Arial"/>
        </w:rPr>
        <w:t xml:space="preserve"> </w:t>
      </w:r>
    </w:p>
    <w:p w14:paraId="5EF46657" w14:textId="77777777" w:rsidR="00AB51E1" w:rsidRPr="00AB51E1"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t>i</w:t>
      </w:r>
      <w:r w:rsidR="00AB51E1" w:rsidRPr="00AB51E1">
        <w:rPr>
          <w:rFonts w:ascii="Arial" w:eastAsia="Arial" w:hAnsi="Arial" w:cs="Arial"/>
          <w:lang w:val="en-US"/>
        </w:rPr>
        <w:t xml:space="preserve">mproved communication between professionals providing healthcare in the primary care system </w:t>
      </w:r>
    </w:p>
    <w:p w14:paraId="6106FAA9" w14:textId="77777777" w:rsidR="00AB51E1" w:rsidRPr="00AB51E1"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lastRenderedPageBreak/>
        <w:t>r</w:t>
      </w:r>
      <w:r w:rsidR="00AB51E1" w:rsidRPr="00AB51E1">
        <w:rPr>
          <w:rFonts w:ascii="Arial" w:eastAsia="Arial" w:hAnsi="Arial" w:cs="Arial"/>
          <w:lang w:val="en-US"/>
        </w:rPr>
        <w:t xml:space="preserve">educed hospital and </w:t>
      </w:r>
      <w:r>
        <w:rPr>
          <w:rFonts w:ascii="Arial" w:eastAsia="Arial" w:hAnsi="Arial" w:cs="Arial"/>
          <w:lang w:val="en-US"/>
        </w:rPr>
        <w:t>emergency department</w:t>
      </w:r>
      <w:r w:rsidR="00AB51E1" w:rsidRPr="00AB51E1">
        <w:rPr>
          <w:rFonts w:ascii="Arial" w:eastAsia="Arial" w:hAnsi="Arial" w:cs="Arial"/>
          <w:lang w:val="en-US"/>
        </w:rPr>
        <w:t xml:space="preserve"> admissions</w:t>
      </w:r>
      <w:r w:rsidR="00AB51E1" w:rsidRPr="00AB51E1">
        <w:rPr>
          <w:rFonts w:ascii="Arial" w:eastAsia="Arial" w:hAnsi="Arial" w:cs="Arial"/>
        </w:rPr>
        <w:t xml:space="preserve"> </w:t>
      </w:r>
    </w:p>
    <w:p w14:paraId="63CB042D" w14:textId="77777777" w:rsidR="00AB51E1" w:rsidRPr="00AB51E1"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t>r</w:t>
      </w:r>
      <w:r w:rsidR="00AB51E1" w:rsidRPr="00AB51E1">
        <w:rPr>
          <w:rFonts w:ascii="Arial" w:eastAsia="Arial" w:hAnsi="Arial" w:cs="Arial"/>
          <w:lang w:val="en-US"/>
        </w:rPr>
        <w:t>educed reliance on hospital care</w:t>
      </w:r>
      <w:r w:rsidR="00AB51E1" w:rsidRPr="00AB51E1">
        <w:rPr>
          <w:rFonts w:ascii="Arial" w:eastAsia="Arial" w:hAnsi="Arial" w:cs="Arial"/>
        </w:rPr>
        <w:t xml:space="preserve"> </w:t>
      </w:r>
    </w:p>
    <w:p w14:paraId="7E6C29EE" w14:textId="77777777" w:rsidR="00393934" w:rsidRPr="00393934"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t>e</w:t>
      </w:r>
      <w:r w:rsidR="00AB51E1" w:rsidRPr="00AB51E1">
        <w:rPr>
          <w:rFonts w:ascii="Arial" w:eastAsia="Arial" w:hAnsi="Arial" w:cs="Arial"/>
          <w:lang w:val="en-US"/>
        </w:rPr>
        <w:t>arly identification of pharmaceutical care needs as part of holistic integrated programme</w:t>
      </w:r>
    </w:p>
    <w:p w14:paraId="4984358A" w14:textId="415EE875" w:rsidR="00A554EE" w:rsidRPr="004933F2" w:rsidRDefault="00393934" w:rsidP="003B383E">
      <w:pPr>
        <w:pStyle w:val="ListParagraph"/>
        <w:numPr>
          <w:ilvl w:val="0"/>
          <w:numId w:val="25"/>
        </w:numPr>
        <w:spacing w:after="0" w:line="276" w:lineRule="auto"/>
        <w:ind w:right="567"/>
        <w:rPr>
          <w:rFonts w:ascii="Arial" w:eastAsia="Arial" w:hAnsi="Arial" w:cs="Arial"/>
          <w:bCs/>
        </w:rPr>
      </w:pPr>
      <w:r w:rsidRPr="004933F2">
        <w:rPr>
          <w:rFonts w:ascii="Arial" w:eastAsia="Arial" w:hAnsi="Arial" w:cs="Arial"/>
          <w:lang w:val="en-US"/>
        </w:rPr>
        <w:t>delivery of the Primary Care Network directed enhanced service</w:t>
      </w:r>
      <w:r w:rsidR="00A554EE" w:rsidRPr="004933F2">
        <w:rPr>
          <w:rFonts w:ascii="Arial" w:eastAsia="Arial" w:hAnsi="Arial" w:cs="Arial"/>
          <w:lang w:val="en-US"/>
        </w:rPr>
        <w:t xml:space="preserve"> </w:t>
      </w:r>
    </w:p>
    <w:p w14:paraId="7108A88B" w14:textId="77777777" w:rsidR="004933F2" w:rsidRPr="004933F2" w:rsidRDefault="004933F2" w:rsidP="004933F2">
      <w:pPr>
        <w:pStyle w:val="ListParagraph"/>
        <w:spacing w:after="0" w:line="276" w:lineRule="auto"/>
        <w:ind w:left="786" w:right="567"/>
        <w:rPr>
          <w:rFonts w:ascii="Arial" w:eastAsia="Arial" w:hAnsi="Arial" w:cs="Arial"/>
          <w:bCs/>
        </w:rPr>
      </w:pPr>
    </w:p>
    <w:p w14:paraId="68ABC53A" w14:textId="560CA78B" w:rsidR="00393934" w:rsidRPr="00393934" w:rsidRDefault="00393934" w:rsidP="00944A5A">
      <w:pPr>
        <w:spacing w:line="276" w:lineRule="auto"/>
        <w:ind w:right="567"/>
        <w:rPr>
          <w:rFonts w:ascii="Arial" w:eastAsia="Arial" w:hAnsi="Arial" w:cs="Arial"/>
          <w:bCs/>
          <w:sz w:val="22"/>
          <w:szCs w:val="22"/>
        </w:rPr>
      </w:pPr>
      <w:r w:rsidRPr="00393934">
        <w:rPr>
          <w:rFonts w:ascii="Arial" w:eastAsia="Arial" w:hAnsi="Arial" w:cs="Arial"/>
          <w:bCs/>
          <w:sz w:val="22"/>
          <w:szCs w:val="22"/>
        </w:rPr>
        <w:t xml:space="preserve">CPPE has developed this </w:t>
      </w:r>
      <w:r w:rsidR="00CE75C5">
        <w:rPr>
          <w:rFonts w:ascii="Arial" w:eastAsia="Arial" w:hAnsi="Arial" w:cs="Arial"/>
          <w:bCs/>
          <w:sz w:val="22"/>
          <w:szCs w:val="22"/>
        </w:rPr>
        <w:t>training</w:t>
      </w:r>
      <w:r w:rsidRPr="00393934">
        <w:rPr>
          <w:rFonts w:ascii="Arial" w:eastAsia="Arial" w:hAnsi="Arial" w:cs="Arial"/>
          <w:bCs/>
          <w:sz w:val="22"/>
          <w:szCs w:val="22"/>
        </w:rPr>
        <w:t xml:space="preserve"> pathway to equip pharmacy professionals with the knowledge, </w:t>
      </w:r>
      <w:proofErr w:type="gramStart"/>
      <w:r w:rsidRPr="00393934">
        <w:rPr>
          <w:rFonts w:ascii="Arial" w:eastAsia="Arial" w:hAnsi="Arial" w:cs="Arial"/>
          <w:bCs/>
          <w:sz w:val="22"/>
          <w:szCs w:val="22"/>
        </w:rPr>
        <w:t>skills</w:t>
      </w:r>
      <w:proofErr w:type="gramEnd"/>
      <w:r w:rsidRPr="00393934">
        <w:rPr>
          <w:rFonts w:ascii="Arial" w:eastAsia="Arial" w:hAnsi="Arial" w:cs="Arial"/>
          <w:bCs/>
          <w:sz w:val="22"/>
          <w:szCs w:val="22"/>
        </w:rPr>
        <w:t xml:space="preserve"> and experience necessary to meet the objectives of the Network Contract DES and embed their role within primary care. The pathway will enable pharmacy professionals to be patient-facing and person-centred practitioners who are integrated into the multidisciplinary team, with the aim of improving patient access to primary care and supporting and empowering patients to achieve optimal health and wellbeing.</w:t>
      </w:r>
    </w:p>
    <w:p w14:paraId="20BA38E9" w14:textId="77777777" w:rsidR="00393934" w:rsidRPr="00393934" w:rsidRDefault="00393934" w:rsidP="00944A5A">
      <w:pPr>
        <w:spacing w:line="276" w:lineRule="auto"/>
        <w:ind w:right="567"/>
        <w:rPr>
          <w:rFonts w:ascii="Arial" w:eastAsia="Arial" w:hAnsi="Arial" w:cs="Arial"/>
          <w:bCs/>
          <w:sz w:val="22"/>
          <w:szCs w:val="22"/>
        </w:rPr>
      </w:pPr>
    </w:p>
    <w:p w14:paraId="397BB918" w14:textId="283C2999" w:rsidR="00A554EE" w:rsidRPr="00393934" w:rsidRDefault="00393934" w:rsidP="00944A5A">
      <w:pPr>
        <w:spacing w:line="276" w:lineRule="auto"/>
        <w:ind w:right="567"/>
        <w:rPr>
          <w:rFonts w:ascii="Arial" w:eastAsia="Arial" w:hAnsi="Arial" w:cs="Arial"/>
          <w:bCs/>
          <w:sz w:val="22"/>
          <w:szCs w:val="22"/>
        </w:rPr>
      </w:pPr>
      <w:r w:rsidRPr="00393934">
        <w:rPr>
          <w:rFonts w:ascii="Arial" w:eastAsia="Arial" w:hAnsi="Arial" w:cs="Arial"/>
          <w:bCs/>
          <w:sz w:val="22"/>
          <w:szCs w:val="22"/>
        </w:rPr>
        <w:t>The pathway will help pharmacy professional</w:t>
      </w:r>
      <w:r>
        <w:rPr>
          <w:rFonts w:ascii="Arial" w:eastAsia="Arial" w:hAnsi="Arial" w:cs="Arial"/>
          <w:bCs/>
          <w:sz w:val="22"/>
          <w:szCs w:val="22"/>
        </w:rPr>
        <w:t>s working in primary care to:</w:t>
      </w:r>
    </w:p>
    <w:p w14:paraId="02D88F82" w14:textId="77777777" w:rsid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perfor</w:t>
      </w:r>
      <w:r>
        <w:rPr>
          <w:rFonts w:ascii="Arial" w:eastAsia="Arial" w:hAnsi="Arial" w:cs="Arial"/>
          <w:bCs/>
        </w:rPr>
        <w:t>m clinical patient-facing roles</w:t>
      </w:r>
    </w:p>
    <w:p w14:paraId="49060D9F" w14:textId="77777777" w:rsid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develop their consultation skills and</w:t>
      </w:r>
      <w:r>
        <w:rPr>
          <w:rFonts w:ascii="Arial" w:eastAsia="Arial" w:hAnsi="Arial" w:cs="Arial"/>
          <w:bCs/>
        </w:rPr>
        <w:t xml:space="preserve"> promote shared decision making</w:t>
      </w:r>
    </w:p>
    <w:p w14:paraId="08456ABA" w14:textId="77777777" w:rsid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work as pa</w:t>
      </w:r>
      <w:r>
        <w:rPr>
          <w:rFonts w:ascii="Arial" w:eastAsia="Arial" w:hAnsi="Arial" w:cs="Arial"/>
          <w:bCs/>
        </w:rPr>
        <w:t>rt of a multi-disciplinary team</w:t>
      </w:r>
    </w:p>
    <w:p w14:paraId="6A1C2381" w14:textId="77777777" w:rsid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provide leadership on person-centred medicines optimisation and integration in</w:t>
      </w:r>
      <w:r>
        <w:rPr>
          <w:rFonts w:ascii="Arial" w:eastAsia="Arial" w:hAnsi="Arial" w:cs="Arial"/>
          <w:bCs/>
        </w:rPr>
        <w:t xml:space="preserve">to the wider healthcare teams </w:t>
      </w:r>
    </w:p>
    <w:p w14:paraId="548B0612" w14:textId="77777777" w:rsid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be part of a professional clinical network with access to app</w:t>
      </w:r>
      <w:r>
        <w:rPr>
          <w:rFonts w:ascii="Arial" w:eastAsia="Arial" w:hAnsi="Arial" w:cs="Arial"/>
          <w:bCs/>
        </w:rPr>
        <w:t>ropriate clinical supervision</w:t>
      </w:r>
    </w:p>
    <w:p w14:paraId="7474C431" w14:textId="77777777" w:rsidR="00393934" w:rsidRP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receive support and supervision to allow them to do their job safely and confidently.</w:t>
      </w:r>
    </w:p>
    <w:p w14:paraId="506993FD" w14:textId="77777777" w:rsidR="00944A5A" w:rsidRDefault="00944A5A" w:rsidP="00944A5A">
      <w:pPr>
        <w:spacing w:line="276" w:lineRule="auto"/>
        <w:ind w:right="567"/>
        <w:rPr>
          <w:rFonts w:ascii="Arial" w:eastAsia="Arial" w:hAnsi="Arial" w:cs="Arial"/>
          <w:b/>
          <w:bCs/>
          <w:color w:val="00498F"/>
          <w:sz w:val="22"/>
          <w:szCs w:val="22"/>
        </w:rPr>
      </w:pPr>
    </w:p>
    <w:p w14:paraId="3E977BF8" w14:textId="77777777" w:rsidR="00AB51E1" w:rsidRPr="00AB51E1" w:rsidRDefault="00AB51E1" w:rsidP="00944A5A">
      <w:pPr>
        <w:spacing w:line="276" w:lineRule="auto"/>
        <w:ind w:right="567"/>
        <w:rPr>
          <w:rFonts w:ascii="Arial" w:eastAsia="Arial" w:hAnsi="Arial" w:cs="Arial"/>
          <w:color w:val="00498F"/>
          <w:sz w:val="22"/>
          <w:szCs w:val="22"/>
        </w:rPr>
      </w:pPr>
      <w:r w:rsidRPr="00AB51E1">
        <w:rPr>
          <w:rFonts w:ascii="Arial" w:eastAsia="Arial" w:hAnsi="Arial" w:cs="Arial"/>
          <w:b/>
          <w:bCs/>
          <w:color w:val="00498F"/>
          <w:sz w:val="22"/>
          <w:szCs w:val="22"/>
        </w:rPr>
        <w:t xml:space="preserve">How will a learner’s training be supervised? </w:t>
      </w:r>
    </w:p>
    <w:p w14:paraId="547BAFC9" w14:textId="77777777" w:rsidR="00AB51E1"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CPPE will provide education supervision and clinical mentorship to learners and ensure that supervisory arrangements strongly support the educational and practical elements of the training. Education supervisors will be pharmacy professionals with the appropriate skills and experience. Clinical mentors will be pharmacists with relevant skills and experience. They will be available to pharmacy professionals requiring additional support.</w:t>
      </w:r>
    </w:p>
    <w:p w14:paraId="281391EE" w14:textId="77777777" w:rsidR="00AB51E1" w:rsidRDefault="00AB51E1" w:rsidP="00944A5A">
      <w:pPr>
        <w:spacing w:line="276" w:lineRule="auto"/>
        <w:rPr>
          <w:rFonts w:ascii="Arial" w:eastAsia="Arial" w:hAnsi="Arial" w:cs="Arial"/>
          <w:b/>
          <w:bCs/>
          <w:sz w:val="22"/>
          <w:szCs w:val="22"/>
        </w:rPr>
      </w:pPr>
    </w:p>
    <w:p w14:paraId="11D21E1F" w14:textId="77777777" w:rsidR="00AB51E1" w:rsidRPr="00AB51E1" w:rsidRDefault="00AB51E1" w:rsidP="00944A5A">
      <w:pPr>
        <w:spacing w:line="276" w:lineRule="auto"/>
        <w:rPr>
          <w:rFonts w:ascii="Arial" w:eastAsia="Arial" w:hAnsi="Arial" w:cs="Arial"/>
          <w:b/>
          <w:bCs/>
          <w:color w:val="00498F"/>
          <w:sz w:val="22"/>
          <w:szCs w:val="22"/>
        </w:rPr>
      </w:pPr>
      <w:r w:rsidRPr="00AB51E1">
        <w:rPr>
          <w:rFonts w:ascii="Arial" w:eastAsia="Arial" w:hAnsi="Arial" w:cs="Arial"/>
          <w:b/>
          <w:bCs/>
          <w:color w:val="00498F"/>
          <w:sz w:val="22"/>
          <w:szCs w:val="22"/>
        </w:rPr>
        <w:t>Who is responsible for providing clinical supervision?</w:t>
      </w:r>
      <w:r w:rsidRPr="00AB51E1">
        <w:rPr>
          <w:rFonts w:ascii="Arial" w:eastAsia="Arial" w:hAnsi="Arial" w:cs="Arial"/>
          <w:color w:val="00498F"/>
          <w:sz w:val="22"/>
          <w:szCs w:val="22"/>
        </w:rPr>
        <w:t xml:space="preserve"> </w:t>
      </w:r>
    </w:p>
    <w:p w14:paraId="44DA49C0" w14:textId="5A78A89B" w:rsidR="00AB51E1" w:rsidRPr="00DB3B0E" w:rsidRDefault="00AB51E1" w:rsidP="00944A5A">
      <w:pPr>
        <w:spacing w:line="276" w:lineRule="auto"/>
        <w:ind w:right="567"/>
        <w:rPr>
          <w:rFonts w:ascii="Arial" w:eastAsia="Arial" w:hAnsi="Arial" w:cs="Arial"/>
          <w:sz w:val="22"/>
          <w:szCs w:val="22"/>
        </w:rPr>
      </w:pPr>
      <w:r w:rsidRPr="00DB3B0E">
        <w:rPr>
          <w:rFonts w:ascii="Arial" w:eastAsia="Arial" w:hAnsi="Arial" w:cs="Arial"/>
          <w:sz w:val="22"/>
          <w:szCs w:val="22"/>
        </w:rPr>
        <w:t>Employers are responsible for providing clinical supervision. This can be someone within the organisation or elsewhere</w:t>
      </w:r>
      <w:r w:rsidR="00A554EE">
        <w:rPr>
          <w:rFonts w:ascii="Arial" w:eastAsia="Arial" w:hAnsi="Arial" w:cs="Arial"/>
          <w:sz w:val="22"/>
          <w:szCs w:val="22"/>
        </w:rPr>
        <w:t>,</w:t>
      </w:r>
      <w:r w:rsidRPr="00DB3B0E">
        <w:rPr>
          <w:rFonts w:ascii="Arial" w:eastAsia="Arial" w:hAnsi="Arial" w:cs="Arial"/>
          <w:sz w:val="22"/>
          <w:szCs w:val="22"/>
        </w:rPr>
        <w:t xml:space="preserve"> but the supervisor does need to be easily available for the pharmacy professional to contact. CPPE will work in partnership with employer</w:t>
      </w:r>
      <w:r w:rsidRPr="00EB2750">
        <w:rPr>
          <w:rFonts w:ascii="Arial" w:eastAsia="Arial" w:hAnsi="Arial" w:cs="Arial"/>
          <w:sz w:val="22"/>
          <w:szCs w:val="22"/>
        </w:rPr>
        <w:t xml:space="preserve">s to ensure strong alignment of clinical and educational supervision. </w:t>
      </w:r>
    </w:p>
    <w:p w14:paraId="054C3753" w14:textId="77777777" w:rsidR="00AB51E1" w:rsidRPr="00DB3B0E" w:rsidRDefault="00AB51E1" w:rsidP="00944A5A">
      <w:pPr>
        <w:spacing w:line="276" w:lineRule="auto"/>
        <w:ind w:right="567"/>
        <w:rPr>
          <w:rFonts w:ascii="Arial" w:eastAsia="Arial" w:hAnsi="Arial" w:cs="Arial"/>
          <w:b/>
          <w:bCs/>
          <w:sz w:val="22"/>
          <w:szCs w:val="22"/>
        </w:rPr>
      </w:pPr>
    </w:p>
    <w:p w14:paraId="57F32632" w14:textId="77777777" w:rsidR="00AB51E1" w:rsidRPr="00DB3B0E" w:rsidRDefault="00AB51E1" w:rsidP="00944A5A">
      <w:pPr>
        <w:spacing w:line="276" w:lineRule="auto"/>
        <w:ind w:right="567"/>
        <w:rPr>
          <w:rFonts w:ascii="Arial" w:eastAsia="Arial" w:hAnsi="Arial" w:cs="Arial"/>
          <w:color w:val="00498F"/>
          <w:sz w:val="22"/>
          <w:szCs w:val="22"/>
        </w:rPr>
      </w:pPr>
      <w:r w:rsidRPr="00DB3B0E">
        <w:rPr>
          <w:rFonts w:ascii="Arial" w:eastAsia="Arial" w:hAnsi="Arial" w:cs="Arial"/>
          <w:b/>
          <w:bCs/>
          <w:color w:val="00498F"/>
          <w:sz w:val="22"/>
          <w:szCs w:val="22"/>
        </w:rPr>
        <w:t>Contact details</w:t>
      </w:r>
      <w:r w:rsidRPr="00DB3B0E">
        <w:rPr>
          <w:rFonts w:ascii="Arial" w:eastAsia="Arial" w:hAnsi="Arial" w:cs="Arial"/>
          <w:color w:val="00498F"/>
          <w:sz w:val="22"/>
          <w:szCs w:val="22"/>
        </w:rPr>
        <w:t xml:space="preserve"> </w:t>
      </w:r>
    </w:p>
    <w:p w14:paraId="260D2B1A" w14:textId="77777777" w:rsidR="00AB51E1" w:rsidRPr="00244072" w:rsidRDefault="00AB51E1" w:rsidP="00944A5A">
      <w:pPr>
        <w:spacing w:line="276" w:lineRule="auto"/>
        <w:ind w:right="567"/>
        <w:rPr>
          <w:rFonts w:ascii="Arial" w:eastAsia="Arial" w:hAnsi="Arial" w:cs="Arial"/>
          <w:sz w:val="22"/>
          <w:szCs w:val="22"/>
        </w:rPr>
      </w:pPr>
      <w:r w:rsidRPr="00DB3B0E">
        <w:rPr>
          <w:rFonts w:ascii="Arial" w:eastAsia="Arial" w:hAnsi="Arial" w:cs="Arial"/>
          <w:sz w:val="22"/>
          <w:szCs w:val="22"/>
        </w:rPr>
        <w:t xml:space="preserve">More information about the </w:t>
      </w:r>
      <w:r w:rsidRPr="00DB3B0E">
        <w:rPr>
          <w:rFonts w:ascii="Arial" w:eastAsia="Arial" w:hAnsi="Arial" w:cs="Arial"/>
          <w:i/>
          <w:sz w:val="22"/>
          <w:szCs w:val="22"/>
        </w:rPr>
        <w:t xml:space="preserve">Primary care pharmacy education pathway </w:t>
      </w:r>
      <w:r w:rsidRPr="00DB3B0E">
        <w:rPr>
          <w:rFonts w:ascii="Arial" w:eastAsia="Arial" w:hAnsi="Arial" w:cs="Arial"/>
          <w:sz w:val="22"/>
          <w:szCs w:val="22"/>
        </w:rPr>
        <w:t xml:space="preserve">can be found on the </w:t>
      </w:r>
      <w:hyperlink r:id="rId14" w:anchor="navtop" w:history="1">
        <w:r w:rsidRPr="004438C2">
          <w:rPr>
            <w:rStyle w:val="Hyperlink"/>
            <w:rFonts w:ascii="Arial" w:eastAsia="Arial" w:hAnsi="Arial" w:cs="Arial"/>
            <w:color w:val="auto"/>
            <w:sz w:val="22"/>
            <w:szCs w:val="22"/>
          </w:rPr>
          <w:t>CPPE website</w:t>
        </w:r>
      </w:hyperlink>
      <w:r w:rsidRPr="00DB3B0E">
        <w:rPr>
          <w:rFonts w:ascii="Arial" w:eastAsia="Arial" w:hAnsi="Arial" w:cs="Arial"/>
          <w:sz w:val="22"/>
          <w:szCs w:val="22"/>
        </w:rPr>
        <w:t xml:space="preserve"> or by emailing </w:t>
      </w:r>
      <w:hyperlink r:id="rId15" w:history="1">
        <w:r w:rsidRPr="004438C2">
          <w:rPr>
            <w:rStyle w:val="Hyperlink"/>
            <w:rFonts w:ascii="Arial" w:eastAsia="Arial" w:hAnsi="Arial" w:cs="Arial"/>
            <w:color w:val="auto"/>
            <w:sz w:val="22"/>
            <w:szCs w:val="22"/>
          </w:rPr>
          <w:t>primarycare@cppe.ac.uk</w:t>
        </w:r>
      </w:hyperlink>
      <w:r w:rsidR="00244072">
        <w:rPr>
          <w:rStyle w:val="Hyperlink"/>
          <w:rFonts w:ascii="Arial" w:eastAsia="Arial" w:hAnsi="Arial" w:cs="Arial"/>
          <w:color w:val="auto"/>
          <w:sz w:val="22"/>
          <w:szCs w:val="22"/>
        </w:rPr>
        <w:t>.</w:t>
      </w:r>
      <w:r w:rsidRPr="00244072">
        <w:rPr>
          <w:rFonts w:ascii="Arial" w:eastAsia="Arial" w:hAnsi="Arial" w:cs="Arial"/>
          <w:sz w:val="22"/>
          <w:szCs w:val="22"/>
        </w:rPr>
        <w:t xml:space="preserve"> </w:t>
      </w:r>
    </w:p>
    <w:p w14:paraId="623B3D3D" w14:textId="77777777" w:rsidR="00AB51E1" w:rsidRPr="00DB3B0E" w:rsidRDefault="00AB51E1" w:rsidP="00944A5A">
      <w:pPr>
        <w:spacing w:line="276" w:lineRule="auto"/>
        <w:ind w:right="567"/>
        <w:rPr>
          <w:rFonts w:ascii="Arial" w:eastAsia="Arial" w:hAnsi="Arial" w:cs="Arial"/>
          <w:sz w:val="22"/>
          <w:szCs w:val="22"/>
        </w:rPr>
      </w:pPr>
    </w:p>
    <w:p w14:paraId="16B3F19C" w14:textId="77777777" w:rsidR="00AA240B" w:rsidRPr="00AB51E1" w:rsidRDefault="00AA240B" w:rsidP="00944A5A">
      <w:pPr>
        <w:spacing w:line="276" w:lineRule="auto"/>
        <w:rPr>
          <w:rFonts w:ascii="Arial" w:hAnsi="Arial" w:cs="Arial"/>
          <w:sz w:val="22"/>
          <w:szCs w:val="22"/>
        </w:rPr>
      </w:pPr>
    </w:p>
    <w:sectPr w:rsidR="00AA240B" w:rsidRPr="00AB51E1" w:rsidSect="00AB51E1">
      <w:headerReference w:type="default" r:id="rId16"/>
      <w:footerReference w:type="default" r:id="rId17"/>
      <w:pgSz w:w="11907" w:h="16839" w:code="9"/>
      <w:pgMar w:top="2694" w:right="720" w:bottom="720" w:left="720" w:header="426" w:footer="10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E757" w14:textId="77777777" w:rsidR="00844B7D" w:rsidRDefault="00844B7D" w:rsidP="00AA240B">
      <w:r>
        <w:separator/>
      </w:r>
    </w:p>
  </w:endnote>
  <w:endnote w:type="continuationSeparator" w:id="0">
    <w:p w14:paraId="4B02E993" w14:textId="77777777" w:rsidR="00844B7D" w:rsidRDefault="00844B7D" w:rsidP="00AA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06F4" w14:textId="77777777" w:rsidR="00705A20" w:rsidRDefault="00705A20" w:rsidP="00CA1876">
    <w:pPr>
      <w:pStyle w:val="Footer"/>
      <w:pBdr>
        <w:bottom w:val="single" w:sz="6" w:space="1" w:color="auto"/>
      </w:pBdr>
      <w:jc w:val="center"/>
      <w:rPr>
        <w:rFonts w:ascii="Verdana" w:hAnsi="Verdana"/>
        <w:b/>
        <w:u w:val="single"/>
      </w:rPr>
    </w:pPr>
  </w:p>
  <w:p w14:paraId="55D49CE6" w14:textId="77777777" w:rsidR="00CA1876" w:rsidRPr="00E033D5" w:rsidRDefault="00705A20" w:rsidP="00CA1876">
    <w:pPr>
      <w:pStyle w:val="Footer"/>
      <w:rPr>
        <w:rFonts w:ascii="Arial" w:hAnsi="Arial" w:cs="Arial"/>
        <w:b/>
        <w:color w:val="00498F"/>
      </w:rPr>
    </w:pPr>
    <w:r w:rsidRPr="00E033D5">
      <w:rPr>
        <w:rFonts w:ascii="Arial" w:hAnsi="Arial" w:cs="Arial"/>
        <w:b/>
        <w:color w:val="00498F"/>
        <w:sz w:val="20"/>
        <w:szCs w:val="20"/>
      </w:rPr>
      <w:t xml:space="preserve">Page </w:t>
    </w:r>
    <w:r w:rsidR="00CC68A7" w:rsidRPr="00E033D5">
      <w:rPr>
        <w:rFonts w:ascii="Arial" w:hAnsi="Arial" w:cs="Arial"/>
        <w:b/>
        <w:color w:val="00498F"/>
        <w:sz w:val="20"/>
        <w:szCs w:val="20"/>
      </w:rPr>
      <w:fldChar w:fldCharType="begin"/>
    </w:r>
    <w:r w:rsidRPr="00E033D5">
      <w:rPr>
        <w:rFonts w:ascii="Arial" w:hAnsi="Arial" w:cs="Arial"/>
        <w:b/>
        <w:color w:val="00498F"/>
        <w:sz w:val="20"/>
        <w:szCs w:val="20"/>
      </w:rPr>
      <w:instrText xml:space="preserve"> PAGE   \* MERGEFORMAT </w:instrText>
    </w:r>
    <w:r w:rsidR="00CC68A7" w:rsidRPr="00E033D5">
      <w:rPr>
        <w:rFonts w:ascii="Arial" w:hAnsi="Arial" w:cs="Arial"/>
        <w:b/>
        <w:color w:val="00498F"/>
        <w:sz w:val="20"/>
        <w:szCs w:val="20"/>
      </w:rPr>
      <w:fldChar w:fldCharType="separate"/>
    </w:r>
    <w:r w:rsidR="004933F2">
      <w:rPr>
        <w:rFonts w:ascii="Arial" w:hAnsi="Arial" w:cs="Arial"/>
        <w:b/>
        <w:noProof/>
        <w:color w:val="00498F"/>
        <w:sz w:val="20"/>
        <w:szCs w:val="20"/>
      </w:rPr>
      <w:t>1</w:t>
    </w:r>
    <w:r w:rsidR="00CC68A7" w:rsidRPr="00E033D5">
      <w:rPr>
        <w:rFonts w:ascii="Arial" w:hAnsi="Arial" w:cs="Arial"/>
        <w:b/>
        <w:color w:val="00498F"/>
        <w:sz w:val="20"/>
        <w:szCs w:val="20"/>
      </w:rPr>
      <w:fldChar w:fldCharType="end"/>
    </w:r>
    <w:r w:rsidR="00CA1876">
      <w:rPr>
        <w:rFonts w:ascii="Verdana" w:hAnsi="Verdana"/>
        <w:b/>
        <w:color w:val="1F497D"/>
      </w:rPr>
      <w:tab/>
    </w:r>
    <w:r>
      <w:rPr>
        <w:rFonts w:ascii="Verdana" w:hAnsi="Verdana"/>
        <w:b/>
        <w:color w:val="1F497D"/>
      </w:rPr>
      <w:t xml:space="preserve">        </w:t>
    </w:r>
    <w:hyperlink r:id="rId1" w:history="1">
      <w:r w:rsidR="00CA1876" w:rsidRPr="00E033D5">
        <w:rPr>
          <w:rStyle w:val="Hyperlink"/>
          <w:rFonts w:ascii="Arial" w:hAnsi="Arial" w:cs="Arial"/>
          <w:b/>
          <w:color w:val="00498F"/>
          <w:sz w:val="28"/>
          <w:szCs w:val="28"/>
          <w:u w:val="none"/>
        </w:rPr>
        <w:t>www.cppe.ac.uk</w:t>
      </w:r>
    </w:hyperlink>
    <w:r w:rsidR="00CA1876" w:rsidRPr="00E033D5">
      <w:rPr>
        <w:rFonts w:ascii="Arial" w:hAnsi="Arial" w:cs="Arial"/>
        <w:b/>
        <w:color w:val="00498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93AD" w14:textId="77777777" w:rsidR="00844B7D" w:rsidRDefault="00844B7D" w:rsidP="00AA240B">
      <w:r>
        <w:separator/>
      </w:r>
    </w:p>
  </w:footnote>
  <w:footnote w:type="continuationSeparator" w:id="0">
    <w:p w14:paraId="4CDB05F4" w14:textId="77777777" w:rsidR="00844B7D" w:rsidRDefault="00844B7D" w:rsidP="00AA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7983" w14:textId="1E54B70E" w:rsidR="00AB51E1" w:rsidRPr="00AB51E1" w:rsidRDefault="00AA2B80" w:rsidP="00AA2B80">
    <w:pPr>
      <w:pStyle w:val="Header"/>
      <w:tabs>
        <w:tab w:val="clear" w:pos="4513"/>
        <w:tab w:val="clear" w:pos="9026"/>
        <w:tab w:val="left" w:pos="6645"/>
      </w:tabs>
      <w:spacing w:after="120"/>
      <w:rPr>
        <w:rFonts w:ascii="Arial" w:eastAsia="Arial" w:hAnsi="Arial" w:cs="Arial"/>
        <w:b/>
        <w:bCs/>
        <w:color w:val="00498F"/>
        <w:sz w:val="36"/>
        <w:szCs w:val="36"/>
      </w:rPr>
    </w:pPr>
    <w:r>
      <w:rPr>
        <w:noProof/>
        <w:lang w:eastAsia="en-GB"/>
      </w:rPr>
      <w:drawing>
        <wp:anchor distT="0" distB="252095" distL="114300" distR="114300" simplePos="0" relativeHeight="251659264" behindDoc="0" locked="0" layoutInCell="1" allowOverlap="1" wp14:anchorId="6884C2F7" wp14:editId="5BBF89E4">
          <wp:simplePos x="0" y="0"/>
          <wp:positionH relativeFrom="column">
            <wp:posOffset>3990975</wp:posOffset>
          </wp:positionH>
          <wp:positionV relativeFrom="paragraph">
            <wp:posOffset>-28575</wp:posOffset>
          </wp:positionV>
          <wp:extent cx="2790190" cy="651510"/>
          <wp:effectExtent l="0" t="0" r="0" b="0"/>
          <wp:wrapTopAndBottom/>
          <wp:docPr id="3" name="Picture 2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7"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1E1" w:rsidRPr="00AB51E1">
      <w:rPr>
        <w:rFonts w:ascii="Arial" w:eastAsia="Arial" w:hAnsi="Arial" w:cs="Arial"/>
        <w:b/>
        <w:bCs/>
        <w:color w:val="00498F"/>
        <w:sz w:val="36"/>
        <w:szCs w:val="36"/>
      </w:rPr>
      <w:t>Primary care pharmacy education pathway</w:t>
    </w:r>
  </w:p>
  <w:p w14:paraId="48B0644A" w14:textId="1BC5A0F7" w:rsidR="00F609BF" w:rsidRPr="00AB51E1" w:rsidRDefault="007A1C86" w:rsidP="00AB51E1">
    <w:pPr>
      <w:spacing w:after="120"/>
      <w:ind w:right="567"/>
      <w:rPr>
        <w:rFonts w:ascii="Arial" w:eastAsia="Arial" w:hAnsi="Arial" w:cs="Arial"/>
        <w:b/>
        <w:bCs/>
        <w:color w:val="00498F"/>
        <w:sz w:val="36"/>
        <w:szCs w:val="36"/>
      </w:rPr>
    </w:pPr>
    <w:r>
      <w:rPr>
        <w:rFonts w:ascii="Arial" w:eastAsia="Arial" w:hAnsi="Arial" w:cs="Arial"/>
        <w:b/>
        <w:bCs/>
        <w:color w:val="00498F"/>
        <w:sz w:val="36"/>
        <w:szCs w:val="36"/>
      </w:rPr>
      <w:t xml:space="preserve">Non-PCN places </w:t>
    </w:r>
    <w:r w:rsidR="00AA2B80">
      <w:rPr>
        <w:rFonts w:ascii="Arial" w:eastAsia="Arial" w:hAnsi="Arial" w:cs="Arial"/>
        <w:b/>
        <w:bCs/>
        <w:color w:val="00498F"/>
        <w:sz w:val="36"/>
        <w:szCs w:val="36"/>
      </w:rPr>
      <w:t>(North)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743"/>
    <w:multiLevelType w:val="multilevel"/>
    <w:tmpl w:val="C8B2C89E"/>
    <w:lvl w:ilvl="0">
      <w:start w:val="1"/>
      <w:numFmt w:val="bullet"/>
      <w:lvlText w:val=""/>
      <w:lvlJc w:val="left"/>
      <w:pPr>
        <w:tabs>
          <w:tab w:val="num" w:pos="360"/>
        </w:tabs>
        <w:ind w:left="360" w:hanging="360"/>
      </w:pPr>
      <w:rPr>
        <w:rFonts w:ascii="Symbol" w:hAnsi="Symbol"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6613AD"/>
    <w:multiLevelType w:val="multilevel"/>
    <w:tmpl w:val="234C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776DF"/>
    <w:multiLevelType w:val="hybridMultilevel"/>
    <w:tmpl w:val="3BF0D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12ADC"/>
    <w:multiLevelType w:val="multilevel"/>
    <w:tmpl w:val="D27A24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E2F5DB0"/>
    <w:multiLevelType w:val="multilevel"/>
    <w:tmpl w:val="DCDEAFBC"/>
    <w:lvl w:ilvl="0">
      <w:start w:val="1"/>
      <w:numFmt w:val="bullet"/>
      <w:lvlText w:val="o"/>
      <w:lvlJc w:val="left"/>
      <w:pPr>
        <w:tabs>
          <w:tab w:val="num" w:pos="360"/>
        </w:tabs>
        <w:ind w:left="360" w:hanging="360"/>
      </w:pPr>
      <w:rPr>
        <w:rFonts w:ascii="Wingdings" w:hAnsi="Wingdings"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787A3E"/>
    <w:multiLevelType w:val="multilevel"/>
    <w:tmpl w:val="E67A9D3C"/>
    <w:lvl w:ilvl="0">
      <w:start w:val="1"/>
      <w:numFmt w:val="bullet"/>
      <w:lvlText w:val="o"/>
      <w:lvlJc w:val="left"/>
      <w:pPr>
        <w:tabs>
          <w:tab w:val="num" w:pos="720"/>
        </w:tabs>
        <w:ind w:left="720" w:hanging="360"/>
      </w:pPr>
      <w:rPr>
        <w:rFonts w:ascii="Wingdings" w:hAnsi="Wingdings" w:hint="default"/>
        <w:b/>
        <w:i w:val="0"/>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42E57"/>
    <w:multiLevelType w:val="hybridMultilevel"/>
    <w:tmpl w:val="F558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B29A0"/>
    <w:multiLevelType w:val="multilevel"/>
    <w:tmpl w:val="B1D0F640"/>
    <w:lvl w:ilvl="0">
      <w:start w:val="1"/>
      <w:numFmt w:val="bullet"/>
      <w:lvlText w:val="o"/>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14E717D"/>
    <w:multiLevelType w:val="hybridMultilevel"/>
    <w:tmpl w:val="4FB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E21B3"/>
    <w:multiLevelType w:val="hybridMultilevel"/>
    <w:tmpl w:val="FEEA04A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Aria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Arial"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Arial"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8AE67A2"/>
    <w:multiLevelType w:val="hybridMultilevel"/>
    <w:tmpl w:val="0EA40FF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Arial"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Arial"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Arial"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32180FF1"/>
    <w:multiLevelType w:val="hybridMultilevel"/>
    <w:tmpl w:val="87682144"/>
    <w:lvl w:ilvl="0" w:tplc="A10E11E4">
      <w:start w:val="1"/>
      <w:numFmt w:val="bullet"/>
      <w:lvlText w:val=""/>
      <w:lvlJc w:val="left"/>
      <w:pPr>
        <w:ind w:left="720" w:hanging="360"/>
      </w:pPr>
      <w:rPr>
        <w:rFonts w:ascii="Symbol" w:hAnsi="Symbol" w:hint="default"/>
      </w:rPr>
    </w:lvl>
    <w:lvl w:ilvl="1" w:tplc="A0742A9E">
      <w:start w:val="1"/>
      <w:numFmt w:val="bullet"/>
      <w:lvlText w:val="o"/>
      <w:lvlJc w:val="left"/>
      <w:pPr>
        <w:ind w:left="1440" w:hanging="360"/>
      </w:pPr>
      <w:rPr>
        <w:rFonts w:ascii="Courier New" w:hAnsi="Courier New" w:hint="default"/>
      </w:rPr>
    </w:lvl>
    <w:lvl w:ilvl="2" w:tplc="4868244E">
      <w:start w:val="1"/>
      <w:numFmt w:val="bullet"/>
      <w:lvlText w:val=""/>
      <w:lvlJc w:val="left"/>
      <w:pPr>
        <w:ind w:left="2160" w:hanging="360"/>
      </w:pPr>
      <w:rPr>
        <w:rFonts w:ascii="Wingdings" w:hAnsi="Wingdings" w:hint="default"/>
      </w:rPr>
    </w:lvl>
    <w:lvl w:ilvl="3" w:tplc="0FA6B2F6">
      <w:start w:val="1"/>
      <w:numFmt w:val="bullet"/>
      <w:lvlText w:val=""/>
      <w:lvlJc w:val="left"/>
      <w:pPr>
        <w:ind w:left="2880" w:hanging="360"/>
      </w:pPr>
      <w:rPr>
        <w:rFonts w:ascii="Symbol" w:hAnsi="Symbol" w:hint="default"/>
      </w:rPr>
    </w:lvl>
    <w:lvl w:ilvl="4" w:tplc="FEBACAF6">
      <w:start w:val="1"/>
      <w:numFmt w:val="bullet"/>
      <w:lvlText w:val="o"/>
      <w:lvlJc w:val="left"/>
      <w:pPr>
        <w:ind w:left="3600" w:hanging="360"/>
      </w:pPr>
      <w:rPr>
        <w:rFonts w:ascii="Courier New" w:hAnsi="Courier New" w:hint="default"/>
      </w:rPr>
    </w:lvl>
    <w:lvl w:ilvl="5" w:tplc="B83EA032">
      <w:start w:val="1"/>
      <w:numFmt w:val="bullet"/>
      <w:lvlText w:val=""/>
      <w:lvlJc w:val="left"/>
      <w:pPr>
        <w:ind w:left="4320" w:hanging="360"/>
      </w:pPr>
      <w:rPr>
        <w:rFonts w:ascii="Wingdings" w:hAnsi="Wingdings" w:hint="default"/>
      </w:rPr>
    </w:lvl>
    <w:lvl w:ilvl="6" w:tplc="414425C4">
      <w:start w:val="1"/>
      <w:numFmt w:val="bullet"/>
      <w:lvlText w:val=""/>
      <w:lvlJc w:val="left"/>
      <w:pPr>
        <w:ind w:left="5040" w:hanging="360"/>
      </w:pPr>
      <w:rPr>
        <w:rFonts w:ascii="Symbol" w:hAnsi="Symbol" w:hint="default"/>
      </w:rPr>
    </w:lvl>
    <w:lvl w:ilvl="7" w:tplc="53F42E24">
      <w:start w:val="1"/>
      <w:numFmt w:val="bullet"/>
      <w:lvlText w:val="o"/>
      <w:lvlJc w:val="left"/>
      <w:pPr>
        <w:ind w:left="5760" w:hanging="360"/>
      </w:pPr>
      <w:rPr>
        <w:rFonts w:ascii="Courier New" w:hAnsi="Courier New" w:hint="default"/>
      </w:rPr>
    </w:lvl>
    <w:lvl w:ilvl="8" w:tplc="77488812">
      <w:start w:val="1"/>
      <w:numFmt w:val="bullet"/>
      <w:lvlText w:val=""/>
      <w:lvlJc w:val="left"/>
      <w:pPr>
        <w:ind w:left="6480" w:hanging="360"/>
      </w:pPr>
      <w:rPr>
        <w:rFonts w:ascii="Wingdings" w:hAnsi="Wingdings" w:hint="default"/>
      </w:rPr>
    </w:lvl>
  </w:abstractNum>
  <w:abstractNum w:abstractNumId="12" w15:restartNumberingAfterBreak="0">
    <w:nsid w:val="351057B2"/>
    <w:multiLevelType w:val="hybridMultilevel"/>
    <w:tmpl w:val="D9D41F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5548CB"/>
    <w:multiLevelType w:val="hybridMultilevel"/>
    <w:tmpl w:val="A44CA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C446FF"/>
    <w:multiLevelType w:val="hybridMultilevel"/>
    <w:tmpl w:val="CFD84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9416B7"/>
    <w:multiLevelType w:val="hybridMultilevel"/>
    <w:tmpl w:val="605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F4817"/>
    <w:multiLevelType w:val="hybridMultilevel"/>
    <w:tmpl w:val="C760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40D06"/>
    <w:multiLevelType w:val="multilevel"/>
    <w:tmpl w:val="ACDE6FB8"/>
    <w:lvl w:ilvl="0">
      <w:start w:val="1"/>
      <w:numFmt w:val="bullet"/>
      <w:lvlText w:val=""/>
      <w:lvlJc w:val="left"/>
      <w:pPr>
        <w:tabs>
          <w:tab w:val="num" w:pos="360"/>
        </w:tabs>
        <w:ind w:left="360" w:hanging="360"/>
      </w:pPr>
      <w:rPr>
        <w:rFonts w:ascii="Symbol" w:hAnsi="Symbol" w:hint="default"/>
        <w:b w:val="0"/>
        <w:i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BE95121"/>
    <w:multiLevelType w:val="hybridMultilevel"/>
    <w:tmpl w:val="29D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55DF3"/>
    <w:multiLevelType w:val="hybridMultilevel"/>
    <w:tmpl w:val="E084D3A8"/>
    <w:lvl w:ilvl="0" w:tplc="4B1CE056">
      <w:start w:val="1"/>
      <w:numFmt w:val="bullet"/>
      <w:lvlText w:val=""/>
      <w:lvlJc w:val="left"/>
      <w:pPr>
        <w:ind w:left="786" w:hanging="360"/>
      </w:pPr>
      <w:rPr>
        <w:rFonts w:ascii="Symbol" w:hAnsi="Symbol" w:hint="default"/>
      </w:rPr>
    </w:lvl>
    <w:lvl w:ilvl="1" w:tplc="FDC28524">
      <w:start w:val="1"/>
      <w:numFmt w:val="bullet"/>
      <w:lvlText w:val="o"/>
      <w:lvlJc w:val="left"/>
      <w:pPr>
        <w:ind w:left="1440" w:hanging="360"/>
      </w:pPr>
      <w:rPr>
        <w:rFonts w:ascii="Courier New" w:hAnsi="Courier New" w:hint="default"/>
      </w:rPr>
    </w:lvl>
    <w:lvl w:ilvl="2" w:tplc="3FB224C6">
      <w:start w:val="1"/>
      <w:numFmt w:val="bullet"/>
      <w:lvlText w:val=""/>
      <w:lvlJc w:val="left"/>
      <w:pPr>
        <w:ind w:left="2160" w:hanging="360"/>
      </w:pPr>
      <w:rPr>
        <w:rFonts w:ascii="Wingdings" w:hAnsi="Wingdings" w:hint="default"/>
      </w:rPr>
    </w:lvl>
    <w:lvl w:ilvl="3" w:tplc="362449CC">
      <w:start w:val="1"/>
      <w:numFmt w:val="bullet"/>
      <w:lvlText w:val=""/>
      <w:lvlJc w:val="left"/>
      <w:pPr>
        <w:ind w:left="2880" w:hanging="360"/>
      </w:pPr>
      <w:rPr>
        <w:rFonts w:ascii="Symbol" w:hAnsi="Symbol" w:hint="default"/>
      </w:rPr>
    </w:lvl>
    <w:lvl w:ilvl="4" w:tplc="848EAF1E">
      <w:start w:val="1"/>
      <w:numFmt w:val="bullet"/>
      <w:lvlText w:val="o"/>
      <w:lvlJc w:val="left"/>
      <w:pPr>
        <w:ind w:left="3600" w:hanging="360"/>
      </w:pPr>
      <w:rPr>
        <w:rFonts w:ascii="Courier New" w:hAnsi="Courier New" w:hint="default"/>
      </w:rPr>
    </w:lvl>
    <w:lvl w:ilvl="5" w:tplc="97062DAC">
      <w:start w:val="1"/>
      <w:numFmt w:val="bullet"/>
      <w:lvlText w:val=""/>
      <w:lvlJc w:val="left"/>
      <w:pPr>
        <w:ind w:left="4320" w:hanging="360"/>
      </w:pPr>
      <w:rPr>
        <w:rFonts w:ascii="Wingdings" w:hAnsi="Wingdings" w:hint="default"/>
      </w:rPr>
    </w:lvl>
    <w:lvl w:ilvl="6" w:tplc="77DA4960">
      <w:start w:val="1"/>
      <w:numFmt w:val="bullet"/>
      <w:lvlText w:val=""/>
      <w:lvlJc w:val="left"/>
      <w:pPr>
        <w:ind w:left="5040" w:hanging="360"/>
      </w:pPr>
      <w:rPr>
        <w:rFonts w:ascii="Symbol" w:hAnsi="Symbol" w:hint="default"/>
      </w:rPr>
    </w:lvl>
    <w:lvl w:ilvl="7" w:tplc="4E903F3E">
      <w:start w:val="1"/>
      <w:numFmt w:val="bullet"/>
      <w:lvlText w:val="o"/>
      <w:lvlJc w:val="left"/>
      <w:pPr>
        <w:ind w:left="5760" w:hanging="360"/>
      </w:pPr>
      <w:rPr>
        <w:rFonts w:ascii="Courier New" w:hAnsi="Courier New" w:hint="default"/>
      </w:rPr>
    </w:lvl>
    <w:lvl w:ilvl="8" w:tplc="ACD84EF4">
      <w:start w:val="1"/>
      <w:numFmt w:val="bullet"/>
      <w:lvlText w:val=""/>
      <w:lvlJc w:val="left"/>
      <w:pPr>
        <w:ind w:left="6480" w:hanging="360"/>
      </w:pPr>
      <w:rPr>
        <w:rFonts w:ascii="Wingdings" w:hAnsi="Wingdings" w:hint="default"/>
      </w:rPr>
    </w:lvl>
  </w:abstractNum>
  <w:abstractNum w:abstractNumId="20" w15:restartNumberingAfterBreak="0">
    <w:nsid w:val="5CD34DD8"/>
    <w:multiLevelType w:val="multilevel"/>
    <w:tmpl w:val="234C9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B8228DD"/>
    <w:multiLevelType w:val="multilevel"/>
    <w:tmpl w:val="B1D0F640"/>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284571"/>
    <w:multiLevelType w:val="multilevel"/>
    <w:tmpl w:val="234C9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1B32CEE"/>
    <w:multiLevelType w:val="hybridMultilevel"/>
    <w:tmpl w:val="D826C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B32BC"/>
    <w:multiLevelType w:val="multilevel"/>
    <w:tmpl w:val="38D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7E269E"/>
    <w:multiLevelType w:val="multilevel"/>
    <w:tmpl w:val="ACDE6FB8"/>
    <w:lvl w:ilvl="0">
      <w:start w:val="1"/>
      <w:numFmt w:val="bullet"/>
      <w:lvlText w:val=""/>
      <w:lvlJc w:val="left"/>
      <w:pPr>
        <w:tabs>
          <w:tab w:val="num" w:pos="360"/>
        </w:tabs>
        <w:ind w:left="360" w:hanging="360"/>
      </w:pPr>
      <w:rPr>
        <w:rFonts w:ascii="Symbol" w:hAnsi="Symbol" w:hint="default"/>
        <w:b w:val="0"/>
        <w:i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7A777C63"/>
    <w:multiLevelType w:val="multilevel"/>
    <w:tmpl w:val="DCDEAFBC"/>
    <w:lvl w:ilvl="0">
      <w:start w:val="1"/>
      <w:numFmt w:val="bullet"/>
      <w:lvlText w:val="o"/>
      <w:lvlJc w:val="left"/>
      <w:pPr>
        <w:tabs>
          <w:tab w:val="num" w:pos="360"/>
        </w:tabs>
        <w:ind w:left="360" w:hanging="360"/>
      </w:pPr>
      <w:rPr>
        <w:rFonts w:ascii="Wingdings" w:hAnsi="Wingdings"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C952FAC"/>
    <w:multiLevelType w:val="multilevel"/>
    <w:tmpl w:val="4688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3159A"/>
    <w:multiLevelType w:val="hybridMultilevel"/>
    <w:tmpl w:val="F3CA2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DD5659"/>
    <w:multiLevelType w:val="hybridMultilevel"/>
    <w:tmpl w:val="C4EAD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22"/>
  </w:num>
  <w:num w:numId="4">
    <w:abstractNumId w:val="21"/>
  </w:num>
  <w:num w:numId="5">
    <w:abstractNumId w:val="7"/>
  </w:num>
  <w:num w:numId="6">
    <w:abstractNumId w:val="3"/>
  </w:num>
  <w:num w:numId="7">
    <w:abstractNumId w:val="9"/>
  </w:num>
  <w:num w:numId="8">
    <w:abstractNumId w:val="5"/>
  </w:num>
  <w:num w:numId="9">
    <w:abstractNumId w:val="4"/>
  </w:num>
  <w:num w:numId="10">
    <w:abstractNumId w:val="26"/>
  </w:num>
  <w:num w:numId="11">
    <w:abstractNumId w:val="0"/>
  </w:num>
  <w:num w:numId="12">
    <w:abstractNumId w:val="17"/>
  </w:num>
  <w:num w:numId="13">
    <w:abstractNumId w:val="25"/>
  </w:num>
  <w:num w:numId="14">
    <w:abstractNumId w:val="12"/>
  </w:num>
  <w:num w:numId="15">
    <w:abstractNumId w:val="6"/>
  </w:num>
  <w:num w:numId="16">
    <w:abstractNumId w:val="13"/>
  </w:num>
  <w:num w:numId="17">
    <w:abstractNumId w:val="14"/>
  </w:num>
  <w:num w:numId="18">
    <w:abstractNumId w:val="28"/>
  </w:num>
  <w:num w:numId="19">
    <w:abstractNumId w:val="10"/>
  </w:num>
  <w:num w:numId="20">
    <w:abstractNumId w:val="29"/>
  </w:num>
  <w:num w:numId="21">
    <w:abstractNumId w:val="2"/>
  </w:num>
  <w:num w:numId="22">
    <w:abstractNumId w:val="15"/>
  </w:num>
  <w:num w:numId="23">
    <w:abstractNumId w:val="24"/>
  </w:num>
  <w:num w:numId="24">
    <w:abstractNumId w:val="27"/>
  </w:num>
  <w:num w:numId="25">
    <w:abstractNumId w:val="19"/>
  </w:num>
  <w:num w:numId="26">
    <w:abstractNumId w:val="11"/>
  </w:num>
  <w:num w:numId="27">
    <w:abstractNumId w:val="16"/>
  </w:num>
  <w:num w:numId="28">
    <w:abstractNumId w:val="23"/>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50"/>
    <w:rsid w:val="00040614"/>
    <w:rsid w:val="00041848"/>
    <w:rsid w:val="000B38A1"/>
    <w:rsid w:val="000E1ED9"/>
    <w:rsid w:val="00104C24"/>
    <w:rsid w:val="00127E96"/>
    <w:rsid w:val="00135C51"/>
    <w:rsid w:val="001C0958"/>
    <w:rsid w:val="001C35DB"/>
    <w:rsid w:val="002058E5"/>
    <w:rsid w:val="0022037E"/>
    <w:rsid w:val="00241563"/>
    <w:rsid w:val="00244072"/>
    <w:rsid w:val="002547CC"/>
    <w:rsid w:val="002557B6"/>
    <w:rsid w:val="002576AD"/>
    <w:rsid w:val="002611A4"/>
    <w:rsid w:val="002C5AC0"/>
    <w:rsid w:val="00321F43"/>
    <w:rsid w:val="00393934"/>
    <w:rsid w:val="003B654A"/>
    <w:rsid w:val="003E6574"/>
    <w:rsid w:val="004438C2"/>
    <w:rsid w:val="00467E89"/>
    <w:rsid w:val="004933F2"/>
    <w:rsid w:val="00497FF6"/>
    <w:rsid w:val="004E2160"/>
    <w:rsid w:val="004F46B1"/>
    <w:rsid w:val="00501F81"/>
    <w:rsid w:val="00514745"/>
    <w:rsid w:val="005244D4"/>
    <w:rsid w:val="005326E4"/>
    <w:rsid w:val="00553AF4"/>
    <w:rsid w:val="00566563"/>
    <w:rsid w:val="00595ED5"/>
    <w:rsid w:val="005B6CAB"/>
    <w:rsid w:val="005C0674"/>
    <w:rsid w:val="006166B8"/>
    <w:rsid w:val="00630A9B"/>
    <w:rsid w:val="00652FA3"/>
    <w:rsid w:val="0066743C"/>
    <w:rsid w:val="00671D14"/>
    <w:rsid w:val="00674043"/>
    <w:rsid w:val="00676B3B"/>
    <w:rsid w:val="00683836"/>
    <w:rsid w:val="006959DC"/>
    <w:rsid w:val="006B3126"/>
    <w:rsid w:val="006E0E9C"/>
    <w:rsid w:val="006E4D27"/>
    <w:rsid w:val="007000F6"/>
    <w:rsid w:val="00705A20"/>
    <w:rsid w:val="00731C01"/>
    <w:rsid w:val="00741A04"/>
    <w:rsid w:val="00751C2F"/>
    <w:rsid w:val="00764C98"/>
    <w:rsid w:val="007A1C86"/>
    <w:rsid w:val="007B0D58"/>
    <w:rsid w:val="007C241A"/>
    <w:rsid w:val="007C3673"/>
    <w:rsid w:val="007C42F0"/>
    <w:rsid w:val="007D4CE6"/>
    <w:rsid w:val="007D575B"/>
    <w:rsid w:val="007E0DE2"/>
    <w:rsid w:val="007E43D0"/>
    <w:rsid w:val="007F155A"/>
    <w:rsid w:val="00840CF0"/>
    <w:rsid w:val="00843D9C"/>
    <w:rsid w:val="00844B7D"/>
    <w:rsid w:val="00872320"/>
    <w:rsid w:val="0089031D"/>
    <w:rsid w:val="008C065E"/>
    <w:rsid w:val="008C318F"/>
    <w:rsid w:val="008D50D6"/>
    <w:rsid w:val="00900BC8"/>
    <w:rsid w:val="00920846"/>
    <w:rsid w:val="0093461F"/>
    <w:rsid w:val="00944A5A"/>
    <w:rsid w:val="00947DEF"/>
    <w:rsid w:val="0095526B"/>
    <w:rsid w:val="00961C0A"/>
    <w:rsid w:val="00966C20"/>
    <w:rsid w:val="00967844"/>
    <w:rsid w:val="009739FE"/>
    <w:rsid w:val="009C2F95"/>
    <w:rsid w:val="009E5B12"/>
    <w:rsid w:val="00A23D80"/>
    <w:rsid w:val="00A26C50"/>
    <w:rsid w:val="00A34106"/>
    <w:rsid w:val="00A544B4"/>
    <w:rsid w:val="00A554EE"/>
    <w:rsid w:val="00AA240B"/>
    <w:rsid w:val="00AA2B80"/>
    <w:rsid w:val="00AB51E1"/>
    <w:rsid w:val="00AC7C93"/>
    <w:rsid w:val="00AD28AC"/>
    <w:rsid w:val="00AD6A31"/>
    <w:rsid w:val="00B1763D"/>
    <w:rsid w:val="00B750AC"/>
    <w:rsid w:val="00B83194"/>
    <w:rsid w:val="00BA39E4"/>
    <w:rsid w:val="00C0305E"/>
    <w:rsid w:val="00C21A6C"/>
    <w:rsid w:val="00C7260D"/>
    <w:rsid w:val="00C97A52"/>
    <w:rsid w:val="00CA1876"/>
    <w:rsid w:val="00CA5F01"/>
    <w:rsid w:val="00CB2718"/>
    <w:rsid w:val="00CC209D"/>
    <w:rsid w:val="00CC68A7"/>
    <w:rsid w:val="00CE75C5"/>
    <w:rsid w:val="00CF0AAD"/>
    <w:rsid w:val="00CF5CA8"/>
    <w:rsid w:val="00D20E37"/>
    <w:rsid w:val="00D40F15"/>
    <w:rsid w:val="00D83142"/>
    <w:rsid w:val="00DB3B0E"/>
    <w:rsid w:val="00DD2F91"/>
    <w:rsid w:val="00DE0E27"/>
    <w:rsid w:val="00DF27FD"/>
    <w:rsid w:val="00E033D5"/>
    <w:rsid w:val="00E368EE"/>
    <w:rsid w:val="00E947A5"/>
    <w:rsid w:val="00E970DD"/>
    <w:rsid w:val="00EB2750"/>
    <w:rsid w:val="00EC1464"/>
    <w:rsid w:val="00F21B6A"/>
    <w:rsid w:val="00F609BF"/>
    <w:rsid w:val="00FA425B"/>
    <w:rsid w:val="00FB3836"/>
    <w:rsid w:val="00FE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5AB2E"/>
  <w15:docId w15:val="{79AA7F97-E584-4074-AB41-0CEFB1F3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6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36F7"/>
    <w:rPr>
      <w:color w:val="0000FF"/>
      <w:u w:val="single"/>
    </w:rPr>
  </w:style>
  <w:style w:type="paragraph" w:styleId="Header">
    <w:name w:val="header"/>
    <w:basedOn w:val="Normal"/>
    <w:link w:val="HeaderChar"/>
    <w:uiPriority w:val="99"/>
    <w:rsid w:val="000F266C"/>
    <w:pPr>
      <w:tabs>
        <w:tab w:val="center" w:pos="4513"/>
        <w:tab w:val="right" w:pos="9026"/>
      </w:tabs>
    </w:pPr>
  </w:style>
  <w:style w:type="character" w:customStyle="1" w:styleId="HeaderChar">
    <w:name w:val="Header Char"/>
    <w:link w:val="Header"/>
    <w:uiPriority w:val="99"/>
    <w:rsid w:val="000F266C"/>
    <w:rPr>
      <w:sz w:val="24"/>
      <w:szCs w:val="24"/>
      <w:lang w:val="en-US" w:eastAsia="en-US"/>
    </w:rPr>
  </w:style>
  <w:style w:type="paragraph" w:styleId="Footer">
    <w:name w:val="footer"/>
    <w:basedOn w:val="Normal"/>
    <w:link w:val="FooterChar"/>
    <w:uiPriority w:val="99"/>
    <w:rsid w:val="000F266C"/>
    <w:pPr>
      <w:tabs>
        <w:tab w:val="center" w:pos="4513"/>
        <w:tab w:val="right" w:pos="9026"/>
      </w:tabs>
    </w:pPr>
  </w:style>
  <w:style w:type="character" w:customStyle="1" w:styleId="FooterChar">
    <w:name w:val="Footer Char"/>
    <w:link w:val="Footer"/>
    <w:uiPriority w:val="99"/>
    <w:rsid w:val="000F266C"/>
    <w:rPr>
      <w:sz w:val="24"/>
      <w:szCs w:val="24"/>
      <w:lang w:val="en-US" w:eastAsia="en-US"/>
    </w:rPr>
  </w:style>
  <w:style w:type="paragraph" w:styleId="BalloonText">
    <w:name w:val="Balloon Text"/>
    <w:basedOn w:val="Normal"/>
    <w:link w:val="BalloonTextChar"/>
    <w:rsid w:val="000F266C"/>
    <w:rPr>
      <w:rFonts w:ascii="Tahoma" w:hAnsi="Tahoma"/>
      <w:sz w:val="16"/>
      <w:szCs w:val="16"/>
    </w:rPr>
  </w:style>
  <w:style w:type="character" w:customStyle="1" w:styleId="BalloonTextChar">
    <w:name w:val="Balloon Text Char"/>
    <w:link w:val="BalloonText"/>
    <w:rsid w:val="000F266C"/>
    <w:rPr>
      <w:rFonts w:ascii="Tahoma" w:hAnsi="Tahoma" w:cs="Tahoma"/>
      <w:sz w:val="16"/>
      <w:szCs w:val="16"/>
      <w:lang w:val="en-US" w:eastAsia="en-US"/>
    </w:rPr>
  </w:style>
  <w:style w:type="table" w:styleId="TableGrid">
    <w:name w:val="Table Grid"/>
    <w:basedOn w:val="TableNormal"/>
    <w:uiPriority w:val="59"/>
    <w:rsid w:val="00143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263521"/>
    <w:pPr>
      <w:spacing w:after="60"/>
      <w:jc w:val="center"/>
      <w:outlineLvl w:val="1"/>
    </w:pPr>
    <w:rPr>
      <w:rFonts w:ascii="Cambria" w:hAnsi="Cambria"/>
    </w:rPr>
  </w:style>
  <w:style w:type="character" w:customStyle="1" w:styleId="SubtitleChar">
    <w:name w:val="Subtitle Char"/>
    <w:link w:val="Subtitle"/>
    <w:rsid w:val="00263521"/>
    <w:rPr>
      <w:rFonts w:ascii="Cambria" w:eastAsia="Times New Roman" w:hAnsi="Cambria" w:cs="Times New Roman"/>
      <w:sz w:val="24"/>
      <w:szCs w:val="24"/>
      <w:lang w:val="en-US" w:eastAsia="en-US"/>
    </w:rPr>
  </w:style>
  <w:style w:type="character" w:styleId="CommentReference">
    <w:name w:val="annotation reference"/>
    <w:rsid w:val="008E618F"/>
    <w:rPr>
      <w:sz w:val="16"/>
      <w:szCs w:val="16"/>
    </w:rPr>
  </w:style>
  <w:style w:type="paragraph" w:styleId="CommentText">
    <w:name w:val="annotation text"/>
    <w:basedOn w:val="Normal"/>
    <w:link w:val="CommentTextChar"/>
    <w:rsid w:val="008E618F"/>
    <w:rPr>
      <w:sz w:val="20"/>
      <w:szCs w:val="20"/>
    </w:rPr>
  </w:style>
  <w:style w:type="character" w:customStyle="1" w:styleId="CommentTextChar">
    <w:name w:val="Comment Text Char"/>
    <w:link w:val="CommentText"/>
    <w:rsid w:val="008E618F"/>
    <w:rPr>
      <w:lang w:val="en-US" w:eastAsia="en-US"/>
    </w:rPr>
  </w:style>
  <w:style w:type="paragraph" w:styleId="CommentSubject">
    <w:name w:val="annotation subject"/>
    <w:basedOn w:val="CommentText"/>
    <w:next w:val="CommentText"/>
    <w:link w:val="CommentSubjectChar"/>
    <w:rsid w:val="008E618F"/>
    <w:rPr>
      <w:b/>
      <w:bCs/>
    </w:rPr>
  </w:style>
  <w:style w:type="character" w:customStyle="1" w:styleId="CommentSubjectChar">
    <w:name w:val="Comment Subject Char"/>
    <w:link w:val="CommentSubject"/>
    <w:rsid w:val="008E618F"/>
    <w:rPr>
      <w:b/>
      <w:bCs/>
      <w:lang w:val="en-US" w:eastAsia="en-US"/>
    </w:rPr>
  </w:style>
  <w:style w:type="paragraph" w:customStyle="1" w:styleId="ColorfulList-Accent11">
    <w:name w:val="Colorful List - Accent 11"/>
    <w:basedOn w:val="Normal"/>
    <w:qFormat/>
    <w:rsid w:val="0079598F"/>
    <w:pPr>
      <w:ind w:left="720"/>
    </w:pPr>
  </w:style>
  <w:style w:type="paragraph" w:styleId="NormalWeb">
    <w:name w:val="Normal (Web)"/>
    <w:basedOn w:val="Normal"/>
    <w:uiPriority w:val="99"/>
    <w:rsid w:val="003A3D14"/>
    <w:pPr>
      <w:spacing w:before="100" w:beforeAutospacing="1" w:after="100" w:afterAutospacing="1"/>
    </w:pPr>
    <w:rPr>
      <w:lang w:val="en-GB" w:eastAsia="en-GB"/>
    </w:rPr>
  </w:style>
  <w:style w:type="character" w:styleId="Strong">
    <w:name w:val="Strong"/>
    <w:uiPriority w:val="22"/>
    <w:qFormat/>
    <w:rsid w:val="00D95763"/>
    <w:rPr>
      <w:b/>
      <w:bCs/>
    </w:rPr>
  </w:style>
  <w:style w:type="paragraph" w:customStyle="1" w:styleId="Default">
    <w:name w:val="Default"/>
    <w:rsid w:val="00EF65E4"/>
    <w:pPr>
      <w:autoSpaceDE w:val="0"/>
      <w:autoSpaceDN w:val="0"/>
      <w:adjustRightInd w:val="0"/>
    </w:pPr>
    <w:rPr>
      <w:rFonts w:ascii="Verdana" w:eastAsia="Calibri" w:hAnsi="Verdana" w:cs="Verdana"/>
      <w:color w:val="000000"/>
      <w:sz w:val="24"/>
      <w:szCs w:val="24"/>
      <w:lang w:eastAsia="en-US"/>
    </w:rPr>
  </w:style>
  <w:style w:type="paragraph" w:customStyle="1" w:styleId="MediumGrid21">
    <w:name w:val="Medium Grid 21"/>
    <w:uiPriority w:val="1"/>
    <w:qFormat/>
    <w:rsid w:val="001043E1"/>
    <w:rPr>
      <w:sz w:val="24"/>
      <w:szCs w:val="24"/>
      <w:lang w:val="en-US" w:eastAsia="en-US"/>
    </w:rPr>
  </w:style>
  <w:style w:type="character" w:styleId="FollowedHyperlink">
    <w:name w:val="FollowedHyperlink"/>
    <w:rsid w:val="002576AD"/>
    <w:rPr>
      <w:color w:val="800080"/>
      <w:u w:val="single"/>
    </w:rPr>
  </w:style>
  <w:style w:type="paragraph" w:styleId="ListParagraph">
    <w:name w:val="List Paragraph"/>
    <w:basedOn w:val="Normal"/>
    <w:uiPriority w:val="34"/>
    <w:qFormat/>
    <w:rsid w:val="00AB51E1"/>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UnresolvedMention1">
    <w:name w:val="Unresolved Mention1"/>
    <w:basedOn w:val="DefaultParagraphFont"/>
    <w:uiPriority w:val="99"/>
    <w:semiHidden/>
    <w:unhideWhenUsed/>
    <w:rsid w:val="00A554EE"/>
    <w:rPr>
      <w:color w:val="605E5C"/>
      <w:shd w:val="clear" w:color="auto" w:fill="E1DFDD"/>
    </w:rPr>
  </w:style>
  <w:style w:type="character" w:styleId="UnresolvedMention">
    <w:name w:val="Unresolved Mention"/>
    <w:basedOn w:val="DefaultParagraphFont"/>
    <w:uiPriority w:val="99"/>
    <w:semiHidden/>
    <w:unhideWhenUsed/>
    <w:rsid w:val="00EC1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42366">
      <w:bodyDiv w:val="1"/>
      <w:marLeft w:val="0"/>
      <w:marRight w:val="0"/>
      <w:marTop w:val="0"/>
      <w:marBottom w:val="0"/>
      <w:divBdr>
        <w:top w:val="none" w:sz="0" w:space="0" w:color="auto"/>
        <w:left w:val="none" w:sz="0" w:space="0" w:color="auto"/>
        <w:bottom w:val="none" w:sz="0" w:space="0" w:color="auto"/>
        <w:right w:val="none" w:sz="0" w:space="0" w:color="auto"/>
      </w:divBdr>
    </w:div>
    <w:div w:id="1304431556">
      <w:bodyDiv w:val="1"/>
      <w:marLeft w:val="0"/>
      <w:marRight w:val="0"/>
      <w:marTop w:val="0"/>
      <w:marBottom w:val="0"/>
      <w:divBdr>
        <w:top w:val="none" w:sz="0" w:space="0" w:color="auto"/>
        <w:left w:val="none" w:sz="0" w:space="0" w:color="auto"/>
        <w:bottom w:val="none" w:sz="0" w:space="0" w:color="auto"/>
        <w:right w:val="none" w:sz="0" w:space="0" w:color="auto"/>
      </w:divBdr>
    </w:div>
    <w:div w:id="1369178799">
      <w:bodyDiv w:val="1"/>
      <w:marLeft w:val="0"/>
      <w:marRight w:val="0"/>
      <w:marTop w:val="0"/>
      <w:marBottom w:val="0"/>
      <w:divBdr>
        <w:top w:val="none" w:sz="0" w:space="0" w:color="auto"/>
        <w:left w:val="none" w:sz="0" w:space="0" w:color="auto"/>
        <w:bottom w:val="none" w:sz="0" w:space="0" w:color="auto"/>
        <w:right w:val="none" w:sz="0" w:space="0" w:color="auto"/>
      </w:divBdr>
    </w:div>
    <w:div w:id="14087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pe.ac.uk/career/pcpep/pcpep-training-pathw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educationyh.onlinesurveys.ac.uk/pcpepeo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pe.ac.uk/career/pcpep/pcpep-training-pathway" TargetMode="External"/><Relationship Id="rId5" Type="http://schemas.openxmlformats.org/officeDocument/2006/relationships/styles" Target="styles.xml"/><Relationship Id="rId15" Type="http://schemas.openxmlformats.org/officeDocument/2006/relationships/hyperlink" Target="mailto:primarycare@cppe.ac.uk" TargetMode="External"/><Relationship Id="rId10" Type="http://schemas.openxmlformats.org/officeDocument/2006/relationships/hyperlink" Target="https://www.cppe.ac.uk/career/pcpep/pcpep-training-pathwa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pe.ac.uk/career/pcpep/pcpep-training-pathwa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ppe.ac.uk/learningcomm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97A235874894993C04FDD7C473EA0" ma:contentTypeVersion="6" ma:contentTypeDescription="Create a new document." ma:contentTypeScope="" ma:versionID="d40620a52d50676e8f3318fda7c176b5">
  <xsd:schema xmlns:xsd="http://www.w3.org/2001/XMLSchema" xmlns:xs="http://www.w3.org/2001/XMLSchema" xmlns:p="http://schemas.microsoft.com/office/2006/metadata/properties" xmlns:ns2="99f842b8-4d11-4c9b-b18c-2993da24b13c" xmlns:ns3="a6c85bda-844b-4a13-a91e-488ec52cb4a1" targetNamespace="http://schemas.microsoft.com/office/2006/metadata/properties" ma:root="true" ma:fieldsID="9f14860291a9f5a9f624cb6e1ed568a2" ns2:_="" ns3:_="">
    <xsd:import namespace="99f842b8-4d11-4c9b-b18c-2993da24b13c"/>
    <xsd:import namespace="a6c85bda-844b-4a13-a91e-488ec52cb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842b8-4d11-4c9b-b18c-2993da24b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F3060-6FE6-4DD4-8FFF-5DA2DEF3A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842b8-4d11-4c9b-b18c-2993da24b13c"/>
    <ds:schemaRef ds:uri="a6c85bda-844b-4a13-a91e-488ec52c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2D883-467F-44F0-B764-FA90C91F848E}">
  <ds:schemaRefs>
    <ds:schemaRef ds:uri="http://schemas.microsoft.com/sharepoint/v3/contenttype/forms"/>
  </ds:schemaRefs>
</ds:datastoreItem>
</file>

<file path=customXml/itemProps3.xml><?xml version="1.0" encoding="utf-8"?>
<ds:datastoreItem xmlns:ds="http://schemas.openxmlformats.org/officeDocument/2006/customXml" ds:itemID="{30903906-5E7A-4C26-BCBD-C07F62694B28}">
  <ds:schemaRefs>
    <ds:schemaRef ds:uri="http://www.w3.org/XML/1998/namespace"/>
    <ds:schemaRef ds:uri="http://schemas.microsoft.com/office/2006/metadata/properties"/>
    <ds:schemaRef ds:uri="http://schemas.microsoft.com/office/2006/documentManagement/types"/>
    <ds:schemaRef ds:uri="http://purl.org/dc/elements/1.1/"/>
    <ds:schemaRef ds:uri="99f842b8-4d11-4c9b-b18c-2993da24b13c"/>
    <ds:schemaRef ds:uri="http://schemas.openxmlformats.org/package/2006/metadata/core-properties"/>
    <ds:schemaRef ds:uri="http://purl.org/dc/terms/"/>
    <ds:schemaRef ds:uri="http://schemas.microsoft.com/office/infopath/2007/PartnerControls"/>
    <ds:schemaRef ds:uri="a6c85bda-844b-4a13-a91e-488ec52cb4a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1386</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Welcome to CPPE learning communities</vt:lpstr>
    </vt:vector>
  </TitlesOfParts>
  <Company>Manchester University</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CPPE learning communities</dc:title>
  <dc:creator>Matt Coupe</dc:creator>
  <cp:lastModifiedBy>Evelyn Ryan</cp:lastModifiedBy>
  <cp:revision>3</cp:revision>
  <cp:lastPrinted>2015-01-29T15:37:00Z</cp:lastPrinted>
  <dcterms:created xsi:type="dcterms:W3CDTF">2021-10-01T13:39:00Z</dcterms:created>
  <dcterms:modified xsi:type="dcterms:W3CDTF">2021-10-01T13:40:00Z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0x010100C4B97A235874894993C04FDD7C473EA0</vt:lpwstr>
  </property>
</Properties>
</file>