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06EE9" w14:textId="1BD71B10" w:rsidR="0040093A" w:rsidRDefault="0040093A" w:rsidP="0040093A">
      <w:pPr>
        <w:rPr>
          <w:szCs w:val="24"/>
        </w:rPr>
      </w:pPr>
      <w:r>
        <w:rPr>
          <w:rFonts w:ascii="Times New Roman"/>
          <w:noProof/>
          <w:sz w:val="20"/>
          <w:lang w:val="en-GB" w:eastAsia="en-GB"/>
        </w:rPr>
        <w:drawing>
          <wp:anchor distT="0" distB="0" distL="114300" distR="114300" simplePos="0" relativeHeight="251660288" behindDoc="1" locked="0" layoutInCell="1" allowOverlap="1" wp14:anchorId="307BDFD8" wp14:editId="3B2443D6">
            <wp:simplePos x="0" y="0"/>
            <wp:positionH relativeFrom="column">
              <wp:posOffset>4464685</wp:posOffset>
            </wp:positionH>
            <wp:positionV relativeFrom="paragraph">
              <wp:posOffset>0</wp:posOffset>
            </wp:positionV>
            <wp:extent cx="2011499" cy="831723"/>
            <wp:effectExtent l="0" t="0" r="8255" b="6985"/>
            <wp:wrapTight wrapText="bothSides">
              <wp:wrapPolygon edited="0">
                <wp:start x="0" y="0"/>
                <wp:lineTo x="0" y="21286"/>
                <wp:lineTo x="21484" y="21286"/>
                <wp:lineTo x="21484"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1499" cy="83172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position w:val="46"/>
          <w:sz w:val="20"/>
          <w:lang w:val="en-GB" w:eastAsia="en-GB"/>
        </w:rPr>
        <w:drawing>
          <wp:anchor distT="0" distB="0" distL="114300" distR="114300" simplePos="0" relativeHeight="251659264" behindDoc="1" locked="0" layoutInCell="1" allowOverlap="1" wp14:anchorId="16E9154E" wp14:editId="72E46C0C">
            <wp:simplePos x="0" y="0"/>
            <wp:positionH relativeFrom="column">
              <wp:posOffset>-441325</wp:posOffset>
            </wp:positionH>
            <wp:positionV relativeFrom="paragraph">
              <wp:posOffset>0</wp:posOffset>
            </wp:positionV>
            <wp:extent cx="2209800" cy="683260"/>
            <wp:effectExtent l="0" t="0" r="0" b="2540"/>
            <wp:wrapTight wrapText="bothSides">
              <wp:wrapPolygon edited="0">
                <wp:start x="1490" y="0"/>
                <wp:lineTo x="0" y="4818"/>
                <wp:lineTo x="0" y="15658"/>
                <wp:lineTo x="745" y="19271"/>
                <wp:lineTo x="1490" y="21078"/>
                <wp:lineTo x="4097" y="21078"/>
                <wp:lineTo x="15455" y="19874"/>
                <wp:lineTo x="16759" y="19271"/>
                <wp:lineTo x="20855" y="12045"/>
                <wp:lineTo x="21414" y="7829"/>
                <wp:lineTo x="4097" y="0"/>
                <wp:lineTo x="149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8" cstate="print">
                      <a:extLst>
                        <a:ext uri="{28A0092B-C50C-407E-A947-70E740481C1C}">
                          <a14:useLocalDpi xmlns:a14="http://schemas.microsoft.com/office/drawing/2010/main" val="0"/>
                        </a:ext>
                      </a:extLst>
                    </a:blip>
                    <a:srcRect r="50548"/>
                    <a:stretch/>
                  </pic:blipFill>
                  <pic:spPr bwMode="auto">
                    <a:xfrm>
                      <a:off x="0" y="0"/>
                      <a:ext cx="2209800" cy="683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61312" behindDoc="1" locked="0" layoutInCell="1" allowOverlap="1" wp14:anchorId="19425533" wp14:editId="78DFD45D">
            <wp:simplePos x="0" y="0"/>
            <wp:positionH relativeFrom="margin">
              <wp:posOffset>2272030</wp:posOffset>
            </wp:positionH>
            <wp:positionV relativeFrom="paragraph">
              <wp:posOffset>16510</wp:posOffset>
            </wp:positionV>
            <wp:extent cx="1790700" cy="666750"/>
            <wp:effectExtent l="0" t="0" r="0" b="0"/>
            <wp:wrapTight wrapText="bothSides">
              <wp:wrapPolygon edited="0">
                <wp:start x="460" y="0"/>
                <wp:lineTo x="0" y="3086"/>
                <wp:lineTo x="0" y="8640"/>
                <wp:lineTo x="460" y="19749"/>
                <wp:lineTo x="919" y="20983"/>
                <wp:lineTo x="1149" y="20983"/>
                <wp:lineTo x="2528" y="20983"/>
                <wp:lineTo x="21370" y="20366"/>
                <wp:lineTo x="21370" y="4320"/>
                <wp:lineTo x="13098" y="0"/>
                <wp:lineTo x="460" y="0"/>
              </wp:wrapPolygon>
            </wp:wrapTight>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1790700" cy="666750"/>
                    </a:xfrm>
                    <a:prstGeom prst="rect">
                      <a:avLst/>
                    </a:prstGeom>
                  </pic:spPr>
                </pic:pic>
              </a:graphicData>
            </a:graphic>
            <wp14:sizeRelH relativeFrom="margin">
              <wp14:pctWidth>0</wp14:pctWidth>
            </wp14:sizeRelH>
            <wp14:sizeRelV relativeFrom="margin">
              <wp14:pctHeight>0</wp14:pctHeight>
            </wp14:sizeRelV>
          </wp:anchor>
        </w:drawing>
      </w:r>
    </w:p>
    <w:p w14:paraId="2C2BC952" w14:textId="093EAA96" w:rsidR="0040093A" w:rsidRDefault="0040093A" w:rsidP="0040093A">
      <w:pPr>
        <w:rPr>
          <w:szCs w:val="24"/>
        </w:rPr>
      </w:pPr>
    </w:p>
    <w:p w14:paraId="26D71F30" w14:textId="77777777" w:rsidR="0040093A" w:rsidRDefault="0040093A" w:rsidP="0040093A">
      <w:pPr>
        <w:rPr>
          <w:szCs w:val="24"/>
        </w:rPr>
      </w:pPr>
    </w:p>
    <w:p w14:paraId="25D44A75" w14:textId="6756540D" w:rsidR="0040093A" w:rsidRDefault="0040093A" w:rsidP="0040093A">
      <w:pPr>
        <w:rPr>
          <w:szCs w:val="24"/>
        </w:rPr>
      </w:pPr>
    </w:p>
    <w:p w14:paraId="5C39320F" w14:textId="1C353AAE" w:rsidR="0040093A" w:rsidRDefault="0040093A" w:rsidP="0040093A">
      <w:pPr>
        <w:rPr>
          <w:szCs w:val="24"/>
        </w:rPr>
      </w:pPr>
      <w:r>
        <w:rPr>
          <w:noProof/>
          <w:lang w:val="en-GB" w:eastAsia="en-GB"/>
        </w:rPr>
        <w:drawing>
          <wp:anchor distT="0" distB="0" distL="0" distR="0" simplePos="0" relativeHeight="251662336" behindDoc="0" locked="0" layoutInCell="1" allowOverlap="1" wp14:anchorId="2E179A43" wp14:editId="410165ED">
            <wp:simplePos x="0" y="0"/>
            <wp:positionH relativeFrom="margin">
              <wp:posOffset>-307975</wp:posOffset>
            </wp:positionH>
            <wp:positionV relativeFrom="paragraph">
              <wp:posOffset>927100</wp:posOffset>
            </wp:positionV>
            <wp:extent cx="1908470" cy="743902"/>
            <wp:effectExtent l="0" t="0" r="0" b="0"/>
            <wp:wrapTopAndBottom/>
            <wp:docPr id="9" name="image5.png" descr="cid:image002.png@01D71044.6186E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1908470" cy="743902"/>
                    </a:xfrm>
                    <a:prstGeom prst="rect">
                      <a:avLst/>
                    </a:prstGeom>
                  </pic:spPr>
                </pic:pic>
              </a:graphicData>
            </a:graphic>
          </wp:anchor>
        </w:drawing>
      </w:r>
      <w:r>
        <w:rPr>
          <w:b/>
          <w:noProof/>
          <w:sz w:val="28"/>
          <w:szCs w:val="28"/>
          <w:lang w:val="en-GB" w:eastAsia="en-GB"/>
        </w:rPr>
        <w:drawing>
          <wp:anchor distT="0" distB="0" distL="114300" distR="114300" simplePos="0" relativeHeight="251664384" behindDoc="1" locked="0" layoutInCell="1" allowOverlap="1" wp14:anchorId="1195FA67" wp14:editId="41E5992C">
            <wp:simplePos x="0" y="0"/>
            <wp:positionH relativeFrom="margin">
              <wp:posOffset>2533650</wp:posOffset>
            </wp:positionH>
            <wp:positionV relativeFrom="paragraph">
              <wp:posOffset>250190</wp:posOffset>
            </wp:positionV>
            <wp:extent cx="2105025" cy="685800"/>
            <wp:effectExtent l="0" t="0" r="9525" b="0"/>
            <wp:wrapTight wrapText="bothSides">
              <wp:wrapPolygon edited="0">
                <wp:start x="0" y="0"/>
                <wp:lineTo x="0" y="21000"/>
                <wp:lineTo x="21502" y="21000"/>
                <wp:lineTo x="215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 GMCA and NHSinGM logo.jpg"/>
                    <pic:cNvPicPr/>
                  </pic:nvPicPr>
                  <pic:blipFill rotWithShape="1">
                    <a:blip r:embed="rId11">
                      <a:extLst>
                        <a:ext uri="{28A0092B-C50C-407E-A947-70E740481C1C}">
                          <a14:useLocalDpi xmlns:a14="http://schemas.microsoft.com/office/drawing/2010/main" val="0"/>
                        </a:ext>
                      </a:extLst>
                    </a:blip>
                    <a:srcRect t="-1558" r="62898"/>
                    <a:stretch/>
                  </pic:blipFill>
                  <pic:spPr bwMode="auto">
                    <a:xfrm>
                      <a:off x="0" y="0"/>
                      <a:ext cx="210502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28"/>
          <w:lang w:val="en-GB" w:eastAsia="en-GB"/>
        </w:rPr>
        <w:drawing>
          <wp:anchor distT="0" distB="0" distL="114300" distR="114300" simplePos="0" relativeHeight="251665408" behindDoc="1" locked="0" layoutInCell="1" allowOverlap="1" wp14:anchorId="4FC91F63" wp14:editId="4FDCD9AE">
            <wp:simplePos x="0" y="0"/>
            <wp:positionH relativeFrom="column">
              <wp:posOffset>-441325</wp:posOffset>
            </wp:positionH>
            <wp:positionV relativeFrom="paragraph">
              <wp:posOffset>130810</wp:posOffset>
            </wp:positionV>
            <wp:extent cx="2711450" cy="692785"/>
            <wp:effectExtent l="0" t="0" r="0" b="0"/>
            <wp:wrapTight wrapText="bothSides">
              <wp:wrapPolygon edited="0">
                <wp:start x="0" y="0"/>
                <wp:lineTo x="0" y="20788"/>
                <wp:lineTo x="21398" y="20788"/>
                <wp:lineTo x="213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 GMCA and NHSinGM logo.jpg"/>
                    <pic:cNvPicPr/>
                  </pic:nvPicPr>
                  <pic:blipFill rotWithShape="1">
                    <a:blip r:embed="rId11">
                      <a:extLst>
                        <a:ext uri="{28A0092B-C50C-407E-A947-70E740481C1C}">
                          <a14:useLocalDpi xmlns:a14="http://schemas.microsoft.com/office/drawing/2010/main" val="0"/>
                        </a:ext>
                      </a:extLst>
                    </a:blip>
                    <a:srcRect l="52685" t="-1558"/>
                    <a:stretch/>
                  </pic:blipFill>
                  <pic:spPr bwMode="auto">
                    <a:xfrm>
                      <a:off x="0" y="0"/>
                      <a:ext cx="2711450" cy="69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5D4875" w14:textId="4118EBDE" w:rsidR="0040093A" w:rsidRDefault="004D2098" w:rsidP="0040093A">
      <w:pPr>
        <w:pStyle w:val="Title"/>
        <w:spacing w:line="259" w:lineRule="auto"/>
        <w:ind w:left="0"/>
      </w:pPr>
      <w:r>
        <w:rPr>
          <w:noProof/>
          <w:lang w:val="en-GB" w:eastAsia="en-GB"/>
        </w:rPr>
        <w:drawing>
          <wp:anchor distT="0" distB="0" distL="114300" distR="114300" simplePos="0" relativeHeight="251666432" behindDoc="1" locked="0" layoutInCell="1" allowOverlap="1" wp14:anchorId="3F5E0E70" wp14:editId="2FAC0338">
            <wp:simplePos x="0" y="0"/>
            <wp:positionH relativeFrom="column">
              <wp:posOffset>4645025</wp:posOffset>
            </wp:positionH>
            <wp:positionV relativeFrom="paragraph">
              <wp:posOffset>711200</wp:posOffset>
            </wp:positionV>
            <wp:extent cx="1847850" cy="714375"/>
            <wp:effectExtent l="0" t="0" r="0" b="9525"/>
            <wp:wrapTight wrapText="bothSides">
              <wp:wrapPolygon edited="0">
                <wp:start x="0" y="0"/>
                <wp:lineTo x="0" y="21312"/>
                <wp:lineTo x="21377" y="21312"/>
                <wp:lineTo x="21377" y="0"/>
                <wp:lineTo x="0" y="0"/>
              </wp:wrapPolygon>
            </wp:wrapTight>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with low confidenc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478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97465" w14:textId="65CB7ED0" w:rsidR="0040093A" w:rsidRDefault="00F420E2" w:rsidP="0040093A">
      <w:pPr>
        <w:pStyle w:val="Title"/>
        <w:spacing w:line="259" w:lineRule="auto"/>
        <w:ind w:left="0"/>
      </w:pPr>
      <w:r>
        <w:rPr>
          <w:noProof/>
          <w:lang w:val="en-GB" w:eastAsia="en-GB"/>
        </w:rPr>
        <w:drawing>
          <wp:inline distT="0" distB="0" distL="0" distR="0" wp14:anchorId="4ACCD046" wp14:editId="2E5ED7AF">
            <wp:extent cx="1177007" cy="1054100"/>
            <wp:effectExtent l="0" t="0" r="4445" b="0"/>
            <wp:docPr id="4" name="Picture 4" descr="PPN North West Official Laun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N North West Official Launch Ev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1521" cy="1085010"/>
                    </a:xfrm>
                    <a:prstGeom prst="rect">
                      <a:avLst/>
                    </a:prstGeom>
                    <a:noFill/>
                    <a:ln>
                      <a:noFill/>
                    </a:ln>
                  </pic:spPr>
                </pic:pic>
              </a:graphicData>
            </a:graphic>
          </wp:inline>
        </w:drawing>
      </w:r>
    </w:p>
    <w:p w14:paraId="3AFCD3A8" w14:textId="124E4D26" w:rsidR="00B2325D" w:rsidRDefault="00B95A57" w:rsidP="0040093A">
      <w:pPr>
        <w:pStyle w:val="Title"/>
        <w:spacing w:line="259" w:lineRule="auto"/>
        <w:ind w:left="0"/>
      </w:pPr>
      <w:r>
        <w:t>Busin</w:t>
      </w:r>
      <w:r w:rsidR="00D57DE9">
        <w:t>ess Case for Improving Workforce Supply in</w:t>
      </w:r>
      <w:r>
        <w:t xml:space="preserve"> Psy</w:t>
      </w:r>
      <w:r w:rsidR="00D57DE9">
        <w:t>chological Professions</w:t>
      </w:r>
      <w:r w:rsidR="00B7621F">
        <w:t xml:space="preserve"> in The North West Region</w:t>
      </w:r>
      <w:r w:rsidR="00D57DE9">
        <w:t xml:space="preserve"> – Phase 4</w:t>
      </w:r>
      <w:r>
        <w:t xml:space="preserve"> Project - Trainee Associate Psychological Practition</w:t>
      </w:r>
      <w:r w:rsidR="00D57DE9">
        <w:t>ers (TAPPs) Cohort 3 (March 2023- March 2024</w:t>
      </w:r>
      <w:r>
        <w:t>)</w:t>
      </w:r>
    </w:p>
    <w:p w14:paraId="10509D2A" w14:textId="43F2D3F8" w:rsidR="00B2325D" w:rsidRDefault="00B2325D" w:rsidP="0040093A">
      <w:pPr>
        <w:pStyle w:val="Heading1"/>
        <w:tabs>
          <w:tab w:val="left" w:pos="1044"/>
        </w:tabs>
        <w:spacing w:before="161"/>
        <w:ind w:left="1120" w:firstLine="0"/>
        <w:jc w:val="right"/>
      </w:pPr>
    </w:p>
    <w:p w14:paraId="43933951" w14:textId="210AB803" w:rsidR="0040093A" w:rsidRPr="00EE34CC" w:rsidRDefault="0040093A" w:rsidP="0040093A">
      <w:pPr>
        <w:pStyle w:val="BodyText"/>
        <w:spacing w:before="79"/>
        <w:ind w:right="525"/>
        <w:rPr>
          <w:b/>
        </w:rPr>
      </w:pPr>
      <w:r>
        <w:rPr>
          <w:b/>
        </w:rPr>
        <w:t xml:space="preserve">1. Introduction/ Proposal </w:t>
      </w:r>
    </w:p>
    <w:p w14:paraId="7FAA1285" w14:textId="67AE4FD9" w:rsidR="00696298" w:rsidRPr="0040093A" w:rsidRDefault="004A68AE" w:rsidP="00706B19">
      <w:pPr>
        <w:pStyle w:val="BodyText"/>
        <w:spacing w:before="182" w:line="259" w:lineRule="auto"/>
        <w:ind w:right="525"/>
        <w:jc w:val="both"/>
      </w:pPr>
      <w:r w:rsidRPr="0040093A">
        <w:t>The s</w:t>
      </w:r>
      <w:r w:rsidR="00B95A57" w:rsidRPr="0040093A">
        <w:t>trategic intention behind this programme of wor</w:t>
      </w:r>
      <w:r w:rsidR="005F7B57" w:rsidRPr="0040093A">
        <w:t xml:space="preserve">k is to develop a new </w:t>
      </w:r>
      <w:r w:rsidR="00B95A57" w:rsidRPr="0040093A">
        <w:t>and sustainable, supply of practitioners into psychological roles in order to reduce the</w:t>
      </w:r>
      <w:r w:rsidR="00B95A57" w:rsidRPr="0040093A">
        <w:rPr>
          <w:spacing w:val="-2"/>
        </w:rPr>
        <w:t xml:space="preserve"> </w:t>
      </w:r>
      <w:r w:rsidR="00B95A57" w:rsidRPr="0040093A">
        <w:t>significant</w:t>
      </w:r>
      <w:r w:rsidR="00B95A57" w:rsidRPr="0040093A">
        <w:rPr>
          <w:spacing w:val="-5"/>
        </w:rPr>
        <w:t xml:space="preserve"> </w:t>
      </w:r>
      <w:r w:rsidR="00B95A57" w:rsidRPr="0040093A">
        <w:t>workforce</w:t>
      </w:r>
      <w:r w:rsidR="00B95A57" w:rsidRPr="0040093A">
        <w:rPr>
          <w:spacing w:val="-2"/>
        </w:rPr>
        <w:t xml:space="preserve"> </w:t>
      </w:r>
      <w:r w:rsidR="00B95A57" w:rsidRPr="0040093A">
        <w:t>gaps</w:t>
      </w:r>
      <w:r w:rsidR="00B95A57" w:rsidRPr="0040093A">
        <w:rPr>
          <w:spacing w:val="-3"/>
        </w:rPr>
        <w:t xml:space="preserve"> </w:t>
      </w:r>
      <w:r w:rsidR="00B95A57" w:rsidRPr="0040093A">
        <w:t>that</w:t>
      </w:r>
      <w:r w:rsidR="00B95A57" w:rsidRPr="0040093A">
        <w:rPr>
          <w:spacing w:val="-5"/>
        </w:rPr>
        <w:t xml:space="preserve"> </w:t>
      </w:r>
      <w:r w:rsidR="00B95A57" w:rsidRPr="0040093A">
        <w:t>exist</w:t>
      </w:r>
      <w:r w:rsidR="00B95A57" w:rsidRPr="0040093A">
        <w:rPr>
          <w:spacing w:val="-2"/>
        </w:rPr>
        <w:t xml:space="preserve"> </w:t>
      </w:r>
      <w:r w:rsidR="00B95A57" w:rsidRPr="0040093A">
        <w:t>in</w:t>
      </w:r>
      <w:r w:rsidR="00B95A57" w:rsidRPr="0040093A">
        <w:rPr>
          <w:spacing w:val="-2"/>
        </w:rPr>
        <w:t xml:space="preserve"> </w:t>
      </w:r>
      <w:r w:rsidR="00B95A57" w:rsidRPr="0040093A">
        <w:t>this</w:t>
      </w:r>
      <w:r w:rsidR="00B95A57" w:rsidRPr="0040093A">
        <w:rPr>
          <w:spacing w:val="-5"/>
        </w:rPr>
        <w:t xml:space="preserve"> </w:t>
      </w:r>
      <w:r w:rsidR="00B95A57" w:rsidRPr="0040093A">
        <w:t>area.</w:t>
      </w:r>
      <w:r w:rsidR="00A06962" w:rsidRPr="0040093A">
        <w:t xml:space="preserve"> </w:t>
      </w:r>
      <w:r w:rsidR="004A1528" w:rsidRPr="0040093A">
        <w:t>For cohort 3, we propose to focus upon TAPPs working in primary care settings. I</w:t>
      </w:r>
      <w:r w:rsidR="00A06962" w:rsidRPr="0040093A">
        <w:t xml:space="preserve">n order to </w:t>
      </w:r>
      <w:proofErr w:type="spellStart"/>
      <w:r w:rsidR="00A06962" w:rsidRPr="0040093A">
        <w:t>realise</w:t>
      </w:r>
      <w:proofErr w:type="spellEnd"/>
      <w:r w:rsidR="00A06962" w:rsidRPr="0040093A">
        <w:t xml:space="preserve"> the aims of the NHS LTP, there has been</w:t>
      </w:r>
      <w:r w:rsidR="004A1528" w:rsidRPr="0040093A">
        <w:t xml:space="preserve"> significant</w:t>
      </w:r>
      <w:r w:rsidR="00A06962" w:rsidRPr="0040093A">
        <w:t xml:space="preserve"> investment into primary care, namely P</w:t>
      </w:r>
      <w:r w:rsidRPr="0040093A">
        <w:t xml:space="preserve">rimary </w:t>
      </w:r>
      <w:r w:rsidR="00A06962" w:rsidRPr="0040093A">
        <w:t>C</w:t>
      </w:r>
      <w:r w:rsidRPr="0040093A">
        <w:t xml:space="preserve">are </w:t>
      </w:r>
      <w:r w:rsidR="00A06962" w:rsidRPr="0040093A">
        <w:t>N</w:t>
      </w:r>
      <w:r w:rsidRPr="0040093A">
        <w:t>etworks (PCNs)</w:t>
      </w:r>
      <w:r w:rsidR="00A06962" w:rsidRPr="0040093A">
        <w:t xml:space="preserve"> to expand the workforce and employ Mental Health Practitioners (MHPs).</w:t>
      </w:r>
      <w:r w:rsidR="00696298" w:rsidRPr="0040093A">
        <w:t xml:space="preserve"> MHP is an umbrella term for a number of professionals who are able to provide mental health care.</w:t>
      </w:r>
      <w:r w:rsidR="00A06962" w:rsidRPr="0040093A">
        <w:t xml:space="preserve"> PCNs have numerous fundi</w:t>
      </w:r>
      <w:r w:rsidRPr="0040093A">
        <w:t xml:space="preserve">ng streams, with one being the </w:t>
      </w:r>
      <w:r w:rsidR="00A06962" w:rsidRPr="0040093A">
        <w:t>Additi</w:t>
      </w:r>
      <w:r w:rsidRPr="0040093A">
        <w:t>onal Roles Reimbursement Scheme</w:t>
      </w:r>
      <w:r w:rsidR="00A06962" w:rsidRPr="0040093A">
        <w:t xml:space="preserve"> </w:t>
      </w:r>
      <w:r w:rsidRPr="0040093A">
        <w:t xml:space="preserve">(ARRS) </w:t>
      </w:r>
      <w:r w:rsidR="00A06962" w:rsidRPr="0040093A">
        <w:t>payments</w:t>
      </w:r>
      <w:r w:rsidR="004A1528" w:rsidRPr="0040093A">
        <w:t xml:space="preserve"> for these roles</w:t>
      </w:r>
      <w:r w:rsidR="00A06962" w:rsidRPr="0040093A">
        <w:t xml:space="preserve">. </w:t>
      </w:r>
      <w:r w:rsidR="00696298" w:rsidRPr="0040093A">
        <w:t>By 2023, if they wish to, PCNs are able to access funding to employ up to 3 MHPs per PCN. With approximately one in three GP appointments reportedly involving a mental health component, there is both a demand and need for MHPs in General Practice settings, yet there are workforce supply issues that can make recruiting and filling such roles challenging.</w:t>
      </w:r>
    </w:p>
    <w:p w14:paraId="3A957659" w14:textId="64D97DF0" w:rsidR="00B2325D" w:rsidRPr="0040093A" w:rsidRDefault="00B95A57" w:rsidP="00706B19">
      <w:pPr>
        <w:pStyle w:val="BodyText"/>
        <w:spacing w:before="182" w:line="259" w:lineRule="auto"/>
        <w:ind w:right="525"/>
        <w:jc w:val="both"/>
      </w:pPr>
      <w:r w:rsidRPr="0040093A">
        <w:t>This proposal sets out a recommenda</w:t>
      </w:r>
      <w:r w:rsidR="00D57DE9" w:rsidRPr="0040093A">
        <w:t>tion for the application of £1.6</w:t>
      </w:r>
      <w:r w:rsidRPr="0040093A">
        <w:t>m o</w:t>
      </w:r>
      <w:r w:rsidR="008D3477" w:rsidRPr="0040093A">
        <w:t>f HEE funding between March 2023 and March 2024</w:t>
      </w:r>
      <w:r w:rsidRPr="0040093A">
        <w:t xml:space="preserve"> to further develop the supply of T</w:t>
      </w:r>
      <w:r w:rsidR="004A68AE" w:rsidRPr="0040093A">
        <w:t>APPs/APPs</w:t>
      </w:r>
      <w:r w:rsidRPr="0040093A">
        <w:rPr>
          <w:spacing w:val="-2"/>
        </w:rPr>
        <w:t xml:space="preserve"> </w:t>
      </w:r>
      <w:r w:rsidRPr="0040093A">
        <w:t>into</w:t>
      </w:r>
      <w:r w:rsidRPr="0040093A">
        <w:rPr>
          <w:spacing w:val="-2"/>
        </w:rPr>
        <w:t xml:space="preserve"> </w:t>
      </w:r>
      <w:r w:rsidRPr="0040093A">
        <w:t>the</w:t>
      </w:r>
      <w:r w:rsidRPr="0040093A">
        <w:rPr>
          <w:spacing w:val="-2"/>
        </w:rPr>
        <w:t xml:space="preserve"> </w:t>
      </w:r>
      <w:r w:rsidRPr="0040093A">
        <w:t>North</w:t>
      </w:r>
      <w:r w:rsidRPr="0040093A">
        <w:rPr>
          <w:spacing w:val="-3"/>
        </w:rPr>
        <w:t xml:space="preserve"> </w:t>
      </w:r>
      <w:r w:rsidRPr="0040093A">
        <w:t>West</w:t>
      </w:r>
      <w:r w:rsidR="00D57DE9" w:rsidRPr="0040093A">
        <w:t xml:space="preserve"> Region</w:t>
      </w:r>
      <w:r w:rsidRPr="0040093A">
        <w:t xml:space="preserve"> following successful implementation and evaluation of cohorts 1 and 2. </w:t>
      </w:r>
      <w:r w:rsidRPr="0040093A">
        <w:rPr>
          <w:spacing w:val="-6"/>
        </w:rPr>
        <w:t xml:space="preserve"> </w:t>
      </w:r>
      <w:r w:rsidRPr="0040093A">
        <w:t>This</w:t>
      </w:r>
      <w:r w:rsidRPr="0040093A">
        <w:rPr>
          <w:spacing w:val="-2"/>
        </w:rPr>
        <w:t xml:space="preserve"> </w:t>
      </w:r>
      <w:r w:rsidRPr="0040093A">
        <w:t>will</w:t>
      </w:r>
      <w:r w:rsidRPr="0040093A">
        <w:rPr>
          <w:spacing w:val="-2"/>
        </w:rPr>
        <w:t xml:space="preserve"> </w:t>
      </w:r>
      <w:r w:rsidRPr="0040093A">
        <w:t>be</w:t>
      </w:r>
      <w:r w:rsidRPr="0040093A">
        <w:rPr>
          <w:spacing w:val="-2"/>
        </w:rPr>
        <w:t xml:space="preserve"> </w:t>
      </w:r>
      <w:r w:rsidRPr="0040093A">
        <w:t>a</w:t>
      </w:r>
      <w:r w:rsidRPr="0040093A">
        <w:rPr>
          <w:spacing w:val="-2"/>
        </w:rPr>
        <w:t xml:space="preserve"> </w:t>
      </w:r>
      <w:r w:rsidR="008D3477" w:rsidRPr="0040093A">
        <w:t>third</w:t>
      </w:r>
      <w:r w:rsidRPr="0040093A">
        <w:rPr>
          <w:spacing w:val="-2"/>
        </w:rPr>
        <w:t xml:space="preserve"> </w:t>
      </w:r>
      <w:r w:rsidRPr="0040093A">
        <w:t>cohort,</w:t>
      </w:r>
      <w:r w:rsidRPr="0040093A">
        <w:rPr>
          <w:spacing w:val="-2"/>
        </w:rPr>
        <w:t xml:space="preserve"> </w:t>
      </w:r>
      <w:r w:rsidR="008D3477" w:rsidRPr="0040093A">
        <w:t xml:space="preserve">focusing on PCNs. </w:t>
      </w:r>
      <w:r w:rsidR="00EE34CC" w:rsidRPr="0040093A">
        <w:t xml:space="preserve">It had been agreed by HEE that the </w:t>
      </w:r>
      <w:r w:rsidR="008D3477" w:rsidRPr="0040093A">
        <w:t>programme will convert from a P</w:t>
      </w:r>
      <w:r w:rsidR="004A68AE" w:rsidRPr="0040093A">
        <w:t>ost Graduate Diploma (PG</w:t>
      </w:r>
      <w:r w:rsidR="008D3477" w:rsidRPr="0040093A">
        <w:t>Dip</w:t>
      </w:r>
      <w:r w:rsidR="004A68AE" w:rsidRPr="0040093A">
        <w:t>)</w:t>
      </w:r>
      <w:r w:rsidR="008D3477" w:rsidRPr="0040093A">
        <w:t xml:space="preserve"> to </w:t>
      </w:r>
      <w:r w:rsidR="004A68AE" w:rsidRPr="0040093A">
        <w:t xml:space="preserve">a </w:t>
      </w:r>
      <w:r w:rsidR="008D3477" w:rsidRPr="0040093A">
        <w:t>P</w:t>
      </w:r>
      <w:r w:rsidR="004A68AE" w:rsidRPr="0040093A">
        <w:t>ost Graduate Certificate (P</w:t>
      </w:r>
      <w:r w:rsidR="004C5B32" w:rsidRPr="0040093A">
        <w:t>G</w:t>
      </w:r>
      <w:r w:rsidR="008D3477" w:rsidRPr="0040093A">
        <w:t>Cert</w:t>
      </w:r>
      <w:r w:rsidR="004A68AE" w:rsidRPr="0040093A">
        <w:t>)</w:t>
      </w:r>
      <w:r w:rsidR="00D57DE9" w:rsidRPr="0040093A">
        <w:t xml:space="preserve"> </w:t>
      </w:r>
      <w:r w:rsidR="008D3477" w:rsidRPr="0040093A">
        <w:t>as this aligns better to the development of national roles. In addition UCLan has commenced the process of accreditation with the B</w:t>
      </w:r>
      <w:r w:rsidR="004A68AE" w:rsidRPr="0040093A">
        <w:t xml:space="preserve">ritish Psychological </w:t>
      </w:r>
      <w:r w:rsidR="008D3477" w:rsidRPr="0040093A">
        <w:lastRenderedPageBreak/>
        <w:t>S</w:t>
      </w:r>
      <w:r w:rsidR="004A68AE" w:rsidRPr="0040093A">
        <w:t>ociety (BPS)</w:t>
      </w:r>
      <w:r w:rsidR="00EE34CC" w:rsidRPr="0040093A">
        <w:t xml:space="preserve"> whom</w:t>
      </w:r>
      <w:r w:rsidR="008D3477" w:rsidRPr="0040093A">
        <w:t xml:space="preserve"> are keen to focus initially </w:t>
      </w:r>
      <w:r w:rsidR="00D57DE9" w:rsidRPr="0040093A">
        <w:t xml:space="preserve">on </w:t>
      </w:r>
      <w:r w:rsidR="008D3477" w:rsidRPr="0040093A">
        <w:t>one pathway</w:t>
      </w:r>
      <w:r w:rsidR="00D57DE9" w:rsidRPr="0040093A">
        <w:t>. This mirrors the current demand in PCNs for ARRS.</w:t>
      </w:r>
      <w:r w:rsidR="008648C5" w:rsidRPr="0040093A">
        <w:t xml:space="preserve"> The</w:t>
      </w:r>
      <w:r w:rsidR="00EE34CC" w:rsidRPr="0040093A">
        <w:t xml:space="preserve"> </w:t>
      </w:r>
      <w:r w:rsidR="004A68AE" w:rsidRPr="0040093A">
        <w:t>third cohort will continue</w:t>
      </w:r>
      <w:r w:rsidR="00EE34CC" w:rsidRPr="0040093A">
        <w:t xml:space="preserve"> to inform the test of concept and </w:t>
      </w:r>
      <w:r w:rsidR="008648C5" w:rsidRPr="0040093A">
        <w:t xml:space="preserve">the </w:t>
      </w:r>
      <w:r w:rsidR="004A68AE" w:rsidRPr="0040093A">
        <w:t xml:space="preserve">ongoing </w:t>
      </w:r>
      <w:r w:rsidR="00EE34CC" w:rsidRPr="0040093A">
        <w:t>evaluation</w:t>
      </w:r>
      <w:r w:rsidR="008648C5" w:rsidRPr="0040093A">
        <w:t xml:space="preserve"> of the </w:t>
      </w:r>
      <w:proofErr w:type="spellStart"/>
      <w:r w:rsidR="008648C5" w:rsidRPr="0040093A">
        <w:t>programme</w:t>
      </w:r>
      <w:proofErr w:type="spellEnd"/>
      <w:r w:rsidR="008648C5" w:rsidRPr="0040093A">
        <w:t>, including a health economic evaluation, in line with the recommendations from the Cohort 1 Report (attached at Appendix 1)</w:t>
      </w:r>
      <w:r w:rsidR="00EE34CC" w:rsidRPr="0040093A">
        <w:t>.</w:t>
      </w:r>
    </w:p>
    <w:p w14:paraId="12E9FBE4" w14:textId="77777777" w:rsidR="00B2325D" w:rsidRPr="0040093A" w:rsidRDefault="00B2325D" w:rsidP="00706B19">
      <w:pPr>
        <w:pStyle w:val="BodyText"/>
        <w:jc w:val="both"/>
      </w:pPr>
    </w:p>
    <w:p w14:paraId="0F312E88" w14:textId="73ACC7F2" w:rsidR="00C32FAA" w:rsidRPr="0040093A" w:rsidRDefault="00B95A57" w:rsidP="00706B19">
      <w:pPr>
        <w:pStyle w:val="BodyText"/>
        <w:ind w:right="525"/>
        <w:jc w:val="both"/>
      </w:pPr>
      <w:r w:rsidRPr="0040093A">
        <w:t>Each TAPP will be employed as a band 4 in the NHS and, on completion of a</w:t>
      </w:r>
      <w:r w:rsidR="004A68AE" w:rsidRPr="0040093A">
        <w:t xml:space="preserve"> Post PG Cert APP</w:t>
      </w:r>
      <w:r w:rsidRPr="0040093A">
        <w:t xml:space="preserve"> at The University</w:t>
      </w:r>
      <w:r w:rsidRPr="0040093A">
        <w:rPr>
          <w:spacing w:val="-5"/>
        </w:rPr>
        <w:t xml:space="preserve"> </w:t>
      </w:r>
      <w:r w:rsidRPr="0040093A">
        <w:t>of</w:t>
      </w:r>
      <w:r w:rsidRPr="0040093A">
        <w:rPr>
          <w:spacing w:val="-1"/>
        </w:rPr>
        <w:t xml:space="preserve"> </w:t>
      </w:r>
      <w:r w:rsidRPr="0040093A">
        <w:t>Central</w:t>
      </w:r>
      <w:r w:rsidRPr="0040093A">
        <w:rPr>
          <w:spacing w:val="-3"/>
        </w:rPr>
        <w:t xml:space="preserve"> </w:t>
      </w:r>
      <w:r w:rsidRPr="0040093A">
        <w:t>Lancashire</w:t>
      </w:r>
      <w:r w:rsidRPr="0040093A">
        <w:rPr>
          <w:spacing w:val="-2"/>
        </w:rPr>
        <w:t xml:space="preserve"> </w:t>
      </w:r>
      <w:r w:rsidRPr="0040093A">
        <w:t>(UCLan),</w:t>
      </w:r>
      <w:r w:rsidRPr="0040093A">
        <w:rPr>
          <w:spacing w:val="-2"/>
        </w:rPr>
        <w:t xml:space="preserve"> </w:t>
      </w:r>
      <w:r w:rsidRPr="0040093A">
        <w:t>they</w:t>
      </w:r>
      <w:r w:rsidRPr="0040093A">
        <w:rPr>
          <w:spacing w:val="-3"/>
        </w:rPr>
        <w:t xml:space="preserve"> </w:t>
      </w:r>
      <w:r w:rsidRPr="0040093A">
        <w:t>will</w:t>
      </w:r>
      <w:r w:rsidRPr="0040093A">
        <w:rPr>
          <w:spacing w:val="-3"/>
        </w:rPr>
        <w:t xml:space="preserve"> </w:t>
      </w:r>
      <w:r w:rsidRPr="0040093A">
        <w:t>move</w:t>
      </w:r>
      <w:r w:rsidRPr="0040093A">
        <w:rPr>
          <w:spacing w:val="-2"/>
        </w:rPr>
        <w:t xml:space="preserve"> </w:t>
      </w:r>
      <w:r w:rsidRPr="0040093A">
        <w:t>into</w:t>
      </w:r>
      <w:r w:rsidRPr="0040093A">
        <w:rPr>
          <w:spacing w:val="-2"/>
        </w:rPr>
        <w:t xml:space="preserve"> </w:t>
      </w:r>
      <w:r w:rsidRPr="0040093A">
        <w:t>a</w:t>
      </w:r>
      <w:r w:rsidRPr="0040093A">
        <w:rPr>
          <w:spacing w:val="-2"/>
        </w:rPr>
        <w:t xml:space="preserve"> </w:t>
      </w:r>
      <w:r w:rsidRPr="0040093A">
        <w:t>substantive</w:t>
      </w:r>
      <w:r w:rsidRPr="0040093A">
        <w:rPr>
          <w:spacing w:val="-2"/>
        </w:rPr>
        <w:t xml:space="preserve"> </w:t>
      </w:r>
      <w:r w:rsidR="00D57DE9" w:rsidRPr="0040093A">
        <w:rPr>
          <w:spacing w:val="-2"/>
        </w:rPr>
        <w:t xml:space="preserve">band 5 role </w:t>
      </w:r>
      <w:r w:rsidRPr="0040093A">
        <w:t>as</w:t>
      </w:r>
      <w:r w:rsidRPr="0040093A">
        <w:rPr>
          <w:spacing w:val="-5"/>
        </w:rPr>
        <w:t xml:space="preserve"> </w:t>
      </w:r>
      <w:r w:rsidR="00D57DE9" w:rsidRPr="0040093A">
        <w:t xml:space="preserve">an </w:t>
      </w:r>
      <w:r w:rsidR="004A68AE" w:rsidRPr="0040093A">
        <w:t>APP.</w:t>
      </w:r>
      <w:r w:rsidRPr="0040093A">
        <w:t xml:space="preserve"> TAPPs will be allocated a</w:t>
      </w:r>
      <w:r w:rsidR="00D57DE9" w:rsidRPr="0040093A">
        <w:t xml:space="preserve"> training support package of £15k </w:t>
      </w:r>
      <w:r w:rsidRPr="0040093A">
        <w:t>to cover t</w:t>
      </w:r>
      <w:r w:rsidR="00D57DE9" w:rsidRPr="0040093A">
        <w:t>he course fees, set up costs,</w:t>
      </w:r>
      <w:r w:rsidRPr="0040093A">
        <w:t xml:space="preserve"> clinical supervision</w:t>
      </w:r>
      <w:r w:rsidR="00D57DE9" w:rsidRPr="0040093A">
        <w:t xml:space="preserve"> and placement support and mentorin</w:t>
      </w:r>
      <w:r w:rsidR="004A68AE" w:rsidRPr="0040093A">
        <w:t>g in PCNs</w:t>
      </w:r>
      <w:r w:rsidR="004A1528" w:rsidRPr="0040093A">
        <w:t>. There is £1</w:t>
      </w:r>
      <w:r w:rsidR="0040093A">
        <w:t>.5 million</w:t>
      </w:r>
      <w:r w:rsidR="00D57DE9" w:rsidRPr="0040093A">
        <w:t xml:space="preserve"> available to fund TAPPs so 100 are being funded across the NW. </w:t>
      </w:r>
      <w:r w:rsidR="00EE34CC" w:rsidRPr="0040093A">
        <w:t>The remaining funding</w:t>
      </w:r>
      <w:r w:rsidR="009A0E0C" w:rsidRPr="0040093A">
        <w:t xml:space="preserve"> of £100k</w:t>
      </w:r>
      <w:r w:rsidR="00EE34CC" w:rsidRPr="0040093A">
        <w:t xml:space="preserve"> will </w:t>
      </w:r>
      <w:r w:rsidR="009A0E0C" w:rsidRPr="0040093A">
        <w:t xml:space="preserve">be used to </w:t>
      </w:r>
      <w:r w:rsidR="00EE34CC" w:rsidRPr="0040093A">
        <w:t xml:space="preserve">support recruitment and project </w:t>
      </w:r>
      <w:r w:rsidR="009A0E0C" w:rsidRPr="0040093A">
        <w:t xml:space="preserve">administration and </w:t>
      </w:r>
      <w:r w:rsidR="00EE34CC" w:rsidRPr="0040093A">
        <w:t xml:space="preserve">delivery. </w:t>
      </w:r>
      <w:r w:rsidR="00D57DE9" w:rsidRPr="0040093A">
        <w:t>As this</w:t>
      </w:r>
      <w:r w:rsidR="00EE34CC" w:rsidRPr="0040093A">
        <w:t xml:space="preserve"> role development is still at the ‘</w:t>
      </w:r>
      <w:r w:rsidR="00D57DE9" w:rsidRPr="0040093A">
        <w:t>test of concept</w:t>
      </w:r>
      <w:r w:rsidR="00EE34CC" w:rsidRPr="0040093A">
        <w:t>’ phase,</w:t>
      </w:r>
      <w:r w:rsidR="00D57DE9" w:rsidRPr="0040093A">
        <w:t xml:space="preserve"> the </w:t>
      </w:r>
      <w:r w:rsidR="009A0E0C" w:rsidRPr="0040093A">
        <w:t xml:space="preserve">academic </w:t>
      </w:r>
      <w:r w:rsidR="005F7B57" w:rsidRPr="0040093A">
        <w:t xml:space="preserve">programme will </w:t>
      </w:r>
      <w:r w:rsidR="009A0E0C" w:rsidRPr="0040093A">
        <w:t xml:space="preserve">continue to be </w:t>
      </w:r>
      <w:r w:rsidR="00D57DE9" w:rsidRPr="0040093A">
        <w:t>delivered by UCLan. On completion of cohort 3 in M</w:t>
      </w:r>
      <w:r w:rsidR="00EE34CC" w:rsidRPr="0040093A">
        <w:t>arch 2024</w:t>
      </w:r>
      <w:r w:rsidR="005F7B57" w:rsidRPr="0040093A">
        <w:t>,</w:t>
      </w:r>
      <w:r w:rsidR="00EE34CC" w:rsidRPr="0040093A">
        <w:t xml:space="preserve"> the evaluation reports of all three cohorts </w:t>
      </w:r>
      <w:r w:rsidR="00D57DE9" w:rsidRPr="0040093A">
        <w:t xml:space="preserve">will be shared regionally and nationally and will inform a future approach to </w:t>
      </w:r>
      <w:r w:rsidR="005F7B57" w:rsidRPr="0040093A">
        <w:t xml:space="preserve">role adoption and </w:t>
      </w:r>
      <w:r w:rsidR="00D57DE9" w:rsidRPr="0040093A">
        <w:t>procurement</w:t>
      </w:r>
      <w:r w:rsidR="005F7B57" w:rsidRPr="0040093A">
        <w:t>.</w:t>
      </w:r>
      <w:r w:rsidR="00D57DE9" w:rsidRPr="0040093A">
        <w:t xml:space="preserve"> </w:t>
      </w:r>
    </w:p>
    <w:p w14:paraId="5E77D259" w14:textId="77777777" w:rsidR="005F7B57" w:rsidRPr="0040093A" w:rsidRDefault="005F7B57" w:rsidP="00706B19">
      <w:pPr>
        <w:pStyle w:val="BodyText"/>
        <w:ind w:right="525"/>
        <w:jc w:val="both"/>
      </w:pPr>
    </w:p>
    <w:p w14:paraId="6FDACC72" w14:textId="77777777" w:rsidR="00CF529F" w:rsidRPr="0040093A" w:rsidRDefault="009A0E0C" w:rsidP="00706B19">
      <w:pPr>
        <w:pStyle w:val="BodyText"/>
        <w:ind w:right="525"/>
        <w:jc w:val="both"/>
      </w:pPr>
      <w:r w:rsidRPr="0040093A">
        <w:t xml:space="preserve"> The programme continues to address a wider set of recommendations and deliverables, including the development of a nationally recognised career framework, an undergraduate foundation pathway and a School of Psychological P</w:t>
      </w:r>
      <w:r w:rsidR="00C32FAA" w:rsidRPr="0040093A">
        <w:t>rofessions</w:t>
      </w:r>
      <w:r w:rsidRPr="0040093A">
        <w:t>. The key objectives and milestones are contained in the PID which is attached at A</w:t>
      </w:r>
      <w:r w:rsidR="008648C5" w:rsidRPr="0040093A">
        <w:t>ppendix 2</w:t>
      </w:r>
      <w:r w:rsidRPr="0040093A">
        <w:t xml:space="preserve">.   </w:t>
      </w:r>
      <w:r w:rsidR="00C32FAA" w:rsidRPr="0040093A">
        <w:t xml:space="preserve">The </w:t>
      </w:r>
      <w:proofErr w:type="spellStart"/>
      <w:r w:rsidR="00C32FAA" w:rsidRPr="0040093A">
        <w:t>programme</w:t>
      </w:r>
      <w:proofErr w:type="spellEnd"/>
      <w:r w:rsidR="00C32FAA" w:rsidRPr="0040093A">
        <w:t xml:space="preserve"> is sponsored by HEE and delivered by The Academic Health Science Network (Innovation Agency North West Coast) in partnership with Lancashire Care Foundation Trust</w:t>
      </w:r>
      <w:r w:rsidR="00493AA3" w:rsidRPr="0040093A">
        <w:t xml:space="preserve"> (LSCFT)</w:t>
      </w:r>
      <w:r w:rsidR="00C32FAA" w:rsidRPr="0040093A">
        <w:t xml:space="preserve"> The Strategic</w:t>
      </w:r>
      <w:r w:rsidR="00795786" w:rsidRPr="0040093A">
        <w:t xml:space="preserve"> C</w:t>
      </w:r>
      <w:r w:rsidR="00C32FAA" w:rsidRPr="0040093A">
        <w:t>linical Network and</w:t>
      </w:r>
      <w:r w:rsidR="00CF529F" w:rsidRPr="0040093A">
        <w:t xml:space="preserve"> the </w:t>
      </w:r>
      <w:r w:rsidR="00C32FAA" w:rsidRPr="0040093A">
        <w:t xml:space="preserve">three People Boards across the North West Region. </w:t>
      </w:r>
      <w:r w:rsidR="00795786" w:rsidRPr="0040093A">
        <w:t xml:space="preserve">The </w:t>
      </w:r>
      <w:proofErr w:type="spellStart"/>
      <w:r w:rsidR="00795786" w:rsidRPr="0040093A">
        <w:t>programme</w:t>
      </w:r>
      <w:proofErr w:type="spellEnd"/>
      <w:r w:rsidR="00795786" w:rsidRPr="0040093A">
        <w:t xml:space="preserve"> directly reports to a </w:t>
      </w:r>
      <w:proofErr w:type="spellStart"/>
      <w:r w:rsidR="00795786" w:rsidRPr="0040093A">
        <w:t>programme</w:t>
      </w:r>
      <w:proofErr w:type="spellEnd"/>
      <w:r w:rsidR="00795786" w:rsidRPr="0040093A">
        <w:t xml:space="preserve"> board and provides regular updates to the North West Regional Workforce Supply Board for Mental Health and Learning Disabilities.  </w:t>
      </w:r>
      <w:r w:rsidR="00C32FAA" w:rsidRPr="0040093A">
        <w:t xml:space="preserve"> </w:t>
      </w:r>
      <w:r w:rsidR="005F7B57" w:rsidRPr="0040093A">
        <w:t xml:space="preserve">The Programme is well </w:t>
      </w:r>
      <w:r w:rsidR="00CF529F" w:rsidRPr="0040093A">
        <w:t>established</w:t>
      </w:r>
      <w:r w:rsidR="005F7B57" w:rsidRPr="0040093A">
        <w:t xml:space="preserve"> and stakeholders include The Psychological Professions Network, a bespoke </w:t>
      </w:r>
      <w:r w:rsidR="00CF529F" w:rsidRPr="0040093A">
        <w:t>s</w:t>
      </w:r>
      <w:r w:rsidR="005F7B57" w:rsidRPr="0040093A">
        <w:t xml:space="preserve">takeholder </w:t>
      </w:r>
      <w:r w:rsidR="00CF529F" w:rsidRPr="0040093A">
        <w:t>r</w:t>
      </w:r>
      <w:r w:rsidR="005F7B57" w:rsidRPr="0040093A">
        <w:t xml:space="preserve">eference </w:t>
      </w:r>
      <w:r w:rsidR="00CF529F" w:rsidRPr="0040093A">
        <w:t>g</w:t>
      </w:r>
      <w:r w:rsidR="005F7B57" w:rsidRPr="0040093A">
        <w:t>roup</w:t>
      </w:r>
      <w:r w:rsidR="00B7621F" w:rsidRPr="0040093A">
        <w:t>,</w:t>
      </w:r>
      <w:r w:rsidR="005F7B57" w:rsidRPr="0040093A">
        <w:t xml:space="preserve"> Primary Care Programme Boards</w:t>
      </w:r>
      <w:r w:rsidR="00B7621F" w:rsidRPr="0040093A">
        <w:t xml:space="preserve"> and </w:t>
      </w:r>
      <w:r w:rsidR="00CF529F" w:rsidRPr="0040093A">
        <w:t xml:space="preserve">the </w:t>
      </w:r>
      <w:r w:rsidR="00B7621F" w:rsidRPr="0040093A">
        <w:t>Primary Care Training Hubs</w:t>
      </w:r>
      <w:r w:rsidR="005F7B57" w:rsidRPr="0040093A">
        <w:t xml:space="preserve"> </w:t>
      </w:r>
    </w:p>
    <w:p w14:paraId="35711F36" w14:textId="37E21E96" w:rsidR="00D57DE9" w:rsidRPr="0040093A" w:rsidRDefault="005F7B57" w:rsidP="00706B19">
      <w:pPr>
        <w:pStyle w:val="BodyText"/>
        <w:ind w:right="525"/>
        <w:jc w:val="both"/>
      </w:pPr>
      <w:r w:rsidRPr="0040093A">
        <w:t xml:space="preserve">in the </w:t>
      </w:r>
      <w:r w:rsidR="00B7621F" w:rsidRPr="0040093A">
        <w:t xml:space="preserve">three </w:t>
      </w:r>
      <w:r w:rsidRPr="0040093A">
        <w:t xml:space="preserve">ICS footprints. </w:t>
      </w:r>
    </w:p>
    <w:p w14:paraId="4D4704DB" w14:textId="1BBFDE23" w:rsidR="00B2325D" w:rsidRDefault="00B2325D" w:rsidP="00706B19">
      <w:pPr>
        <w:pStyle w:val="BodyText"/>
        <w:jc w:val="both"/>
        <w:rPr>
          <w:b/>
        </w:rPr>
      </w:pPr>
    </w:p>
    <w:p w14:paraId="61A20414" w14:textId="525B1EAA" w:rsidR="0040093A" w:rsidRPr="00EE34CC" w:rsidRDefault="0040093A" w:rsidP="00706B19">
      <w:pPr>
        <w:pStyle w:val="BodyText"/>
        <w:spacing w:before="79"/>
        <w:ind w:right="525"/>
        <w:jc w:val="both"/>
        <w:rPr>
          <w:b/>
        </w:rPr>
      </w:pPr>
      <w:r>
        <w:rPr>
          <w:b/>
        </w:rPr>
        <w:t xml:space="preserve">2. Summary of TAPP Cohorts 1 and 2 </w:t>
      </w:r>
    </w:p>
    <w:p w14:paraId="2AB9B4F7" w14:textId="77777777" w:rsidR="0040093A" w:rsidRDefault="0040093A" w:rsidP="00706B19">
      <w:pPr>
        <w:pStyle w:val="BodyText"/>
        <w:jc w:val="both"/>
      </w:pPr>
    </w:p>
    <w:p w14:paraId="389219C7" w14:textId="77777777" w:rsidR="00C07C19" w:rsidRPr="0040093A" w:rsidRDefault="00B95A57" w:rsidP="00706B19">
      <w:pPr>
        <w:jc w:val="both"/>
        <w:rPr>
          <w:sz w:val="24"/>
          <w:szCs w:val="24"/>
        </w:rPr>
      </w:pPr>
      <w:r w:rsidRPr="0040093A">
        <w:rPr>
          <w:sz w:val="24"/>
          <w:szCs w:val="24"/>
        </w:rPr>
        <w:t xml:space="preserve">It has been a successful phase of the project with the first TAPP cohort graduating as Associate Psychological </w:t>
      </w:r>
      <w:r w:rsidR="004A1528" w:rsidRPr="0040093A">
        <w:rPr>
          <w:sz w:val="24"/>
          <w:szCs w:val="24"/>
        </w:rPr>
        <w:t>Practitioners (APPs) in January</w:t>
      </w:r>
      <w:r w:rsidRPr="0040093A">
        <w:rPr>
          <w:sz w:val="24"/>
          <w:szCs w:val="24"/>
        </w:rPr>
        <w:t xml:space="preserve"> 2021 and the second cohort commencing in March 2022.  An evaluation of cohort 1 has described positi</w:t>
      </w:r>
      <w:r w:rsidR="004A1528" w:rsidRPr="0040093A">
        <w:rPr>
          <w:sz w:val="24"/>
          <w:szCs w:val="24"/>
        </w:rPr>
        <w:t>ve outcomes for patients, staff</w:t>
      </w:r>
      <w:r w:rsidRPr="0040093A">
        <w:rPr>
          <w:sz w:val="24"/>
          <w:szCs w:val="24"/>
        </w:rPr>
        <w:t xml:space="preserve"> and services. </w:t>
      </w:r>
      <w:r w:rsidR="00C07C19" w:rsidRPr="0040093A">
        <w:rPr>
          <w:sz w:val="24"/>
          <w:szCs w:val="24"/>
        </w:rPr>
        <w:t xml:space="preserve">From a patient’s perspective, this included significant reductions on measures of anxiety and depression and significant improvements on measures of resiliency and wellbeing. The </w:t>
      </w:r>
      <w:r w:rsidRPr="0040093A">
        <w:rPr>
          <w:sz w:val="24"/>
          <w:szCs w:val="24"/>
        </w:rPr>
        <w:t>evaluation of cohort 2</w:t>
      </w:r>
      <w:r w:rsidR="00C07C19" w:rsidRPr="0040093A">
        <w:rPr>
          <w:sz w:val="24"/>
          <w:szCs w:val="24"/>
        </w:rPr>
        <w:t xml:space="preserve"> is ongoing and it</w:t>
      </w:r>
      <w:r w:rsidRPr="0040093A">
        <w:rPr>
          <w:sz w:val="24"/>
          <w:szCs w:val="24"/>
        </w:rPr>
        <w:t xml:space="preserve"> will include an economi</w:t>
      </w:r>
      <w:r w:rsidR="00C07C19" w:rsidRPr="0040093A">
        <w:rPr>
          <w:sz w:val="24"/>
          <w:szCs w:val="24"/>
        </w:rPr>
        <w:t>c evaluation</w:t>
      </w:r>
      <w:r w:rsidRPr="0040093A">
        <w:rPr>
          <w:sz w:val="24"/>
          <w:szCs w:val="24"/>
        </w:rPr>
        <w:t>.</w:t>
      </w:r>
    </w:p>
    <w:p w14:paraId="57F3C76D" w14:textId="77777777" w:rsidR="00C07C19" w:rsidRPr="0040093A" w:rsidRDefault="00C07C19" w:rsidP="00706B19">
      <w:pPr>
        <w:jc w:val="both"/>
        <w:rPr>
          <w:sz w:val="24"/>
          <w:szCs w:val="24"/>
        </w:rPr>
      </w:pPr>
    </w:p>
    <w:p w14:paraId="3E367C29" w14:textId="77777777" w:rsidR="00C07C19" w:rsidRPr="0040093A" w:rsidRDefault="00B95A57" w:rsidP="00706B19">
      <w:pPr>
        <w:jc w:val="both"/>
        <w:rPr>
          <w:sz w:val="24"/>
          <w:szCs w:val="24"/>
        </w:rPr>
      </w:pPr>
      <w:r w:rsidRPr="0040093A">
        <w:rPr>
          <w:sz w:val="24"/>
          <w:szCs w:val="24"/>
        </w:rPr>
        <w:t xml:space="preserve">The project has successfully scaled to a NW regional footprint and, due to changes in the funding model, there has been a significant increase in TAPP numbers in the second cohort (N=90). Demand for the role remains high, with significant interest from primary care and career progression has been identified through the Mental Health Practitioner (MHP) Additional Roles Reimbursement Scheme (ARRS). </w:t>
      </w:r>
    </w:p>
    <w:p w14:paraId="4B460962" w14:textId="77777777" w:rsidR="00C07C19" w:rsidRPr="0040093A" w:rsidRDefault="00C07C19" w:rsidP="00706B19">
      <w:pPr>
        <w:jc w:val="both"/>
        <w:rPr>
          <w:sz w:val="24"/>
          <w:szCs w:val="24"/>
        </w:rPr>
      </w:pPr>
    </w:p>
    <w:p w14:paraId="58E2E24C" w14:textId="741D8880" w:rsidR="00C07C19" w:rsidRDefault="00B95A57" w:rsidP="00706B19">
      <w:pPr>
        <w:jc w:val="both"/>
        <w:rPr>
          <w:sz w:val="24"/>
          <w:szCs w:val="24"/>
        </w:rPr>
      </w:pPr>
      <w:r w:rsidRPr="0040093A">
        <w:rPr>
          <w:sz w:val="24"/>
          <w:szCs w:val="24"/>
        </w:rPr>
        <w:t>The project has again demonstrated a high quality and readily available workforce supply, secured through a regionally coordinated recruitment process.</w:t>
      </w:r>
      <w:r w:rsidR="00C07C19" w:rsidRPr="0040093A">
        <w:rPr>
          <w:sz w:val="24"/>
          <w:szCs w:val="24"/>
        </w:rPr>
        <w:t xml:space="preserve"> For cohort 1 there were just over 500 applicants for the 50 roles and for cohort 2, there were 664 applications for the 90 </w:t>
      </w:r>
      <w:r w:rsidR="00C07C19" w:rsidRPr="0040093A">
        <w:rPr>
          <w:sz w:val="24"/>
          <w:szCs w:val="24"/>
        </w:rPr>
        <w:lastRenderedPageBreak/>
        <w:t xml:space="preserve">roles. </w:t>
      </w:r>
    </w:p>
    <w:p w14:paraId="13105474" w14:textId="77777777" w:rsidR="00C07C19" w:rsidRDefault="00C07C19" w:rsidP="00706B19">
      <w:pPr>
        <w:jc w:val="both"/>
      </w:pPr>
    </w:p>
    <w:p w14:paraId="2105918B" w14:textId="0E141174" w:rsidR="00EE34CC" w:rsidRPr="00EE34CC" w:rsidRDefault="00EE34CC" w:rsidP="00706B19">
      <w:pPr>
        <w:pStyle w:val="BodyText"/>
        <w:spacing w:before="79"/>
        <w:ind w:right="525"/>
        <w:jc w:val="both"/>
        <w:rPr>
          <w:b/>
        </w:rPr>
      </w:pPr>
      <w:bookmarkStart w:id="0" w:name="_Hlk108428949"/>
      <w:r>
        <w:rPr>
          <w:b/>
        </w:rPr>
        <w:t>3</w:t>
      </w:r>
      <w:r w:rsidR="00B95A57">
        <w:rPr>
          <w:b/>
        </w:rPr>
        <w:t>.</w:t>
      </w:r>
      <w:r>
        <w:rPr>
          <w:b/>
        </w:rPr>
        <w:t xml:space="preserve"> </w:t>
      </w:r>
      <w:r w:rsidRPr="00EE34CC">
        <w:rPr>
          <w:b/>
        </w:rPr>
        <w:t>Course Summary</w:t>
      </w:r>
      <w:r w:rsidR="009A0E0C">
        <w:rPr>
          <w:b/>
        </w:rPr>
        <w:t xml:space="preserve"> </w:t>
      </w:r>
      <w:r w:rsidR="004C5B32">
        <w:rPr>
          <w:b/>
        </w:rPr>
        <w:t>for Cohort 3</w:t>
      </w:r>
    </w:p>
    <w:bookmarkEnd w:id="0"/>
    <w:p w14:paraId="0DB0A2D9" w14:textId="3D6018A6" w:rsidR="004C5B32" w:rsidRPr="0040093A" w:rsidRDefault="004C5B32" w:rsidP="00706B19">
      <w:pPr>
        <w:pStyle w:val="BodyText"/>
        <w:spacing w:before="79"/>
        <w:ind w:right="525"/>
        <w:jc w:val="both"/>
      </w:pPr>
      <w:r w:rsidRPr="0040093A">
        <w:t>The</w:t>
      </w:r>
      <w:r w:rsidRPr="0040093A">
        <w:rPr>
          <w:spacing w:val="-4"/>
        </w:rPr>
        <w:t xml:space="preserve"> </w:t>
      </w:r>
      <w:r w:rsidRPr="0040093A">
        <w:t>course</w:t>
      </w:r>
      <w:r w:rsidRPr="0040093A">
        <w:rPr>
          <w:spacing w:val="-4"/>
        </w:rPr>
        <w:t xml:space="preserve"> </w:t>
      </w:r>
      <w:r w:rsidRPr="0040093A">
        <w:t>was</w:t>
      </w:r>
      <w:r w:rsidRPr="0040093A">
        <w:rPr>
          <w:spacing w:val="-5"/>
        </w:rPr>
        <w:t xml:space="preserve"> </w:t>
      </w:r>
      <w:r w:rsidRPr="0040093A">
        <w:t>structured</w:t>
      </w:r>
      <w:r w:rsidRPr="0040093A">
        <w:rPr>
          <w:spacing w:val="-4"/>
        </w:rPr>
        <w:t xml:space="preserve"> </w:t>
      </w:r>
      <w:r w:rsidRPr="0040093A">
        <w:t>around</w:t>
      </w:r>
      <w:r w:rsidRPr="0040093A">
        <w:rPr>
          <w:spacing w:val="-4"/>
        </w:rPr>
        <w:t xml:space="preserve"> </w:t>
      </w:r>
      <w:r w:rsidRPr="0040093A">
        <w:t>a</w:t>
      </w:r>
      <w:r w:rsidRPr="0040093A">
        <w:rPr>
          <w:spacing w:val="-5"/>
        </w:rPr>
        <w:t xml:space="preserve"> </w:t>
      </w:r>
      <w:r w:rsidRPr="0040093A">
        <w:t>mentored</w:t>
      </w:r>
      <w:r w:rsidRPr="0040093A">
        <w:rPr>
          <w:spacing w:val="-4"/>
        </w:rPr>
        <w:t xml:space="preserve"> </w:t>
      </w:r>
      <w:r w:rsidRPr="0040093A">
        <w:t>competence</w:t>
      </w:r>
      <w:r w:rsidRPr="0040093A">
        <w:rPr>
          <w:spacing w:val="-4"/>
        </w:rPr>
        <w:t xml:space="preserve"> </w:t>
      </w:r>
      <w:r w:rsidRPr="0040093A">
        <w:t>development</w:t>
      </w:r>
      <w:r w:rsidRPr="0040093A">
        <w:rPr>
          <w:spacing w:val="-4"/>
        </w:rPr>
        <w:t xml:space="preserve"> </w:t>
      </w:r>
      <w:r w:rsidRPr="0040093A">
        <w:t>ethos,</w:t>
      </w:r>
      <w:r w:rsidRPr="0040093A">
        <w:rPr>
          <w:spacing w:val="-6"/>
        </w:rPr>
        <w:t xml:space="preserve"> </w:t>
      </w:r>
      <w:r w:rsidRPr="0040093A">
        <w:t>with a core competency framework, based upon the demonstration of competency to meet APP job description requirements, with the competency journey supported by curriculum of themed workshops and regular clinical supervision and documented through a</w:t>
      </w:r>
      <w:r w:rsidRPr="0040093A">
        <w:rPr>
          <w:spacing w:val="-1"/>
        </w:rPr>
        <w:t xml:space="preserve"> </w:t>
      </w:r>
      <w:r w:rsidRPr="0040093A">
        <w:t>set</w:t>
      </w:r>
      <w:r w:rsidRPr="0040093A">
        <w:rPr>
          <w:spacing w:val="-2"/>
        </w:rPr>
        <w:t xml:space="preserve"> </w:t>
      </w:r>
      <w:r w:rsidRPr="0040093A">
        <w:t>of competency</w:t>
      </w:r>
      <w:r w:rsidRPr="0040093A">
        <w:rPr>
          <w:spacing w:val="-2"/>
        </w:rPr>
        <w:t xml:space="preserve"> </w:t>
      </w:r>
      <w:r w:rsidRPr="0040093A">
        <w:t>record sheets</w:t>
      </w:r>
      <w:r w:rsidRPr="0040093A">
        <w:rPr>
          <w:spacing w:val="-2"/>
        </w:rPr>
        <w:t xml:space="preserve"> </w:t>
      </w:r>
      <w:r w:rsidRPr="0040093A">
        <w:t>and a reflective journal</w:t>
      </w:r>
      <w:r w:rsidRPr="0040093A">
        <w:rPr>
          <w:spacing w:val="-3"/>
        </w:rPr>
        <w:t xml:space="preserve"> </w:t>
      </w:r>
      <w:r w:rsidRPr="0040093A">
        <w:t>explored with the supervisory team at interim and terminal reviews. A clinical supervision network has been established to quality</w:t>
      </w:r>
      <w:r w:rsidRPr="0040093A">
        <w:rPr>
          <w:spacing w:val="-3"/>
        </w:rPr>
        <w:t xml:space="preserve"> </w:t>
      </w:r>
      <w:r w:rsidRPr="0040093A">
        <w:t>assure the</w:t>
      </w:r>
      <w:r w:rsidRPr="0040093A">
        <w:rPr>
          <w:spacing w:val="-2"/>
        </w:rPr>
        <w:t xml:space="preserve"> </w:t>
      </w:r>
      <w:r w:rsidRPr="0040093A">
        <w:t>model</w:t>
      </w:r>
      <w:r w:rsidRPr="0040093A">
        <w:rPr>
          <w:spacing w:val="-4"/>
        </w:rPr>
        <w:t xml:space="preserve"> </w:t>
      </w:r>
      <w:r w:rsidRPr="0040093A">
        <w:t>of clinical</w:t>
      </w:r>
      <w:r w:rsidRPr="0040093A">
        <w:rPr>
          <w:spacing w:val="-1"/>
        </w:rPr>
        <w:t xml:space="preserve"> </w:t>
      </w:r>
      <w:r w:rsidRPr="0040093A">
        <w:t>supervision and</w:t>
      </w:r>
      <w:r w:rsidRPr="0040093A">
        <w:rPr>
          <w:spacing w:val="-2"/>
        </w:rPr>
        <w:t xml:space="preserve"> </w:t>
      </w:r>
      <w:r w:rsidRPr="0040093A">
        <w:t>address</w:t>
      </w:r>
      <w:r w:rsidRPr="0040093A">
        <w:rPr>
          <w:spacing w:val="-1"/>
        </w:rPr>
        <w:t xml:space="preserve"> </w:t>
      </w:r>
      <w:r w:rsidRPr="0040093A">
        <w:t>any operational concerns. This aspect of the course makes up the shared/universal component of what defines the TAPP training. Around this is the more bespoke and specialist aspect that defines the TAPP within their role and that come from the specialist</w:t>
      </w:r>
      <w:r w:rsidRPr="0040093A">
        <w:rPr>
          <w:spacing w:val="-2"/>
        </w:rPr>
        <w:t xml:space="preserve"> </w:t>
      </w:r>
      <w:r w:rsidRPr="0040093A">
        <w:t>competency</w:t>
      </w:r>
      <w:r w:rsidRPr="0040093A">
        <w:rPr>
          <w:spacing w:val="-5"/>
        </w:rPr>
        <w:t xml:space="preserve"> </w:t>
      </w:r>
      <w:r w:rsidRPr="0040093A">
        <w:t>aspects</w:t>
      </w:r>
      <w:r w:rsidRPr="0040093A">
        <w:rPr>
          <w:spacing w:val="-5"/>
        </w:rPr>
        <w:t xml:space="preserve"> </w:t>
      </w:r>
      <w:r w:rsidRPr="0040093A">
        <w:t>of</w:t>
      </w:r>
      <w:r w:rsidRPr="0040093A">
        <w:rPr>
          <w:spacing w:val="-2"/>
        </w:rPr>
        <w:t xml:space="preserve"> </w:t>
      </w:r>
      <w:r w:rsidRPr="0040093A">
        <w:t>their</w:t>
      </w:r>
      <w:r w:rsidRPr="0040093A">
        <w:rPr>
          <w:spacing w:val="-4"/>
        </w:rPr>
        <w:t xml:space="preserve"> </w:t>
      </w:r>
      <w:r w:rsidR="008648C5" w:rsidRPr="0040093A">
        <w:t>role</w:t>
      </w:r>
      <w:r w:rsidRPr="0040093A">
        <w:t>.</w:t>
      </w:r>
    </w:p>
    <w:p w14:paraId="4C6416BA" w14:textId="77777777" w:rsidR="004C5B32" w:rsidRPr="0040093A" w:rsidRDefault="004C5B32" w:rsidP="00706B19">
      <w:pPr>
        <w:pStyle w:val="BodyText"/>
        <w:spacing w:before="79"/>
        <w:ind w:right="525"/>
        <w:jc w:val="both"/>
      </w:pPr>
    </w:p>
    <w:p w14:paraId="36C8CABE" w14:textId="001E32FF" w:rsidR="004C5B32" w:rsidRPr="0040093A" w:rsidRDefault="004C5B32" w:rsidP="00706B19">
      <w:pPr>
        <w:pStyle w:val="BodyText"/>
        <w:spacing w:before="79"/>
        <w:ind w:right="525"/>
        <w:jc w:val="both"/>
      </w:pPr>
      <w:r w:rsidRPr="0040093A">
        <w:t xml:space="preserve">It is proposed for cohort 3, that we move from a 120 credit PGDip framework to a 60 credit PGCert model. This has been at the request of HEE and reflects the importance put on </w:t>
      </w:r>
      <w:proofErr w:type="spellStart"/>
      <w:r w:rsidRPr="0040093A">
        <w:t>alining</w:t>
      </w:r>
      <w:proofErr w:type="spellEnd"/>
      <w:r w:rsidRPr="0040093A">
        <w:t xml:space="preserve"> all NHS band 4 training programmes at a comparable level thus bringing us in line with PWP training for instance. The second element of the revised </w:t>
      </w:r>
      <w:proofErr w:type="spellStart"/>
      <w:r w:rsidRPr="0040093A">
        <w:t>programme</w:t>
      </w:r>
      <w:proofErr w:type="spellEnd"/>
      <w:r w:rsidRPr="0040093A">
        <w:t xml:space="preserve"> </w:t>
      </w:r>
      <w:r w:rsidRPr="004C5B32">
        <w:t>will be the desire for us to align with a specific sector and population group and for cohort 3 we will be offering the programme to partners in the PCN sector only, previously having members of cohorts based in secondary care settings such as long-</w:t>
      </w:r>
      <w:r w:rsidRPr="0040093A">
        <w:t>term conditions etc. This is very much in keeping with the needs for a focused course for the purposes of progressing to an accredited</w:t>
      </w:r>
      <w:r w:rsidR="00CF529F" w:rsidRPr="0040093A">
        <w:t xml:space="preserve"> </w:t>
      </w:r>
      <w:r w:rsidRPr="0040093A">
        <w:t xml:space="preserve">programme which will be essential for the </w:t>
      </w:r>
      <w:proofErr w:type="spellStart"/>
      <w:r w:rsidRPr="0040093A">
        <w:t>programme</w:t>
      </w:r>
      <w:proofErr w:type="spellEnd"/>
      <w:r w:rsidRPr="0040093A">
        <w:t xml:space="preserve"> to become adopted at a national level. The course will move from a single 120 credit module to a two module structure with 40 and 20 credit modules. The 40 credit module will be the repository of the broader clinical skills aspect that underpins the APP </w:t>
      </w:r>
      <w:proofErr w:type="spellStart"/>
      <w:r w:rsidRPr="0040093A">
        <w:t>programme</w:t>
      </w:r>
      <w:proofErr w:type="spellEnd"/>
      <w:r w:rsidRPr="0040093A">
        <w:t xml:space="preserve">, whilst the 20 credit module will be the specific focus, in this case a PCN trainee module that addresses the specialist aspects of working in this sector. In time this will allow us to offer a range of service specific themes for trainees deployed in different sectors e.g. long term conditions, or narrower focusses within a sector such as CYP in PCN. These additional module variants would also be accessible for qualified APP practitioners seeking to transition from one specialist focus to another. </w:t>
      </w:r>
    </w:p>
    <w:p w14:paraId="5016A773" w14:textId="77777777" w:rsidR="004C5B32" w:rsidRPr="0040093A" w:rsidRDefault="004C5B32" w:rsidP="00706B19">
      <w:pPr>
        <w:pStyle w:val="BodyText"/>
        <w:jc w:val="both"/>
        <w:rPr>
          <w:u w:val="single"/>
        </w:rPr>
      </w:pPr>
    </w:p>
    <w:p w14:paraId="02997627" w14:textId="601EB039" w:rsidR="00C32FAA" w:rsidRDefault="004C5B32" w:rsidP="00706B19">
      <w:pPr>
        <w:pStyle w:val="BodyText"/>
        <w:ind w:right="403"/>
        <w:jc w:val="both"/>
      </w:pPr>
      <w:r w:rsidRPr="0040093A">
        <w:t>One of the most important questions to address in relation to APP roles is how they differ</w:t>
      </w:r>
      <w:r w:rsidRPr="0040093A">
        <w:rPr>
          <w:spacing w:val="-4"/>
        </w:rPr>
        <w:t xml:space="preserve"> </w:t>
      </w:r>
      <w:r w:rsidRPr="0040093A">
        <w:t>in</w:t>
      </w:r>
      <w:r w:rsidRPr="0040093A">
        <w:rPr>
          <w:spacing w:val="-2"/>
        </w:rPr>
        <w:t xml:space="preserve"> </w:t>
      </w:r>
      <w:r w:rsidRPr="0040093A">
        <w:t>relation</w:t>
      </w:r>
      <w:r w:rsidRPr="0040093A">
        <w:rPr>
          <w:spacing w:val="-4"/>
        </w:rPr>
        <w:t xml:space="preserve"> </w:t>
      </w:r>
      <w:r w:rsidRPr="0040093A">
        <w:t>to</w:t>
      </w:r>
      <w:r w:rsidRPr="0040093A">
        <w:rPr>
          <w:spacing w:val="-2"/>
        </w:rPr>
        <w:t xml:space="preserve"> </w:t>
      </w:r>
      <w:r w:rsidRPr="0040093A">
        <w:t>the</w:t>
      </w:r>
      <w:r w:rsidRPr="0040093A">
        <w:rPr>
          <w:spacing w:val="-4"/>
        </w:rPr>
        <w:t xml:space="preserve"> </w:t>
      </w:r>
      <w:r w:rsidRPr="0040093A">
        <w:t>wider</w:t>
      </w:r>
      <w:r w:rsidRPr="0040093A">
        <w:rPr>
          <w:spacing w:val="-4"/>
        </w:rPr>
        <w:t xml:space="preserve"> </w:t>
      </w:r>
      <w:r w:rsidRPr="0040093A">
        <w:t>psychological</w:t>
      </w:r>
      <w:r w:rsidRPr="0040093A">
        <w:rPr>
          <w:spacing w:val="-1"/>
        </w:rPr>
        <w:t xml:space="preserve"> </w:t>
      </w:r>
      <w:r w:rsidRPr="0040093A">
        <w:t>workforce.</w:t>
      </w:r>
      <w:r w:rsidRPr="0040093A">
        <w:rPr>
          <w:spacing w:val="-5"/>
        </w:rPr>
        <w:t xml:space="preserve"> </w:t>
      </w:r>
      <w:r w:rsidRPr="0040093A">
        <w:t>The</w:t>
      </w:r>
      <w:r w:rsidRPr="0040093A">
        <w:rPr>
          <w:spacing w:val="-4"/>
        </w:rPr>
        <w:t xml:space="preserve"> </w:t>
      </w:r>
      <w:r w:rsidRPr="0040093A">
        <w:t>most</w:t>
      </w:r>
      <w:r w:rsidRPr="0040093A">
        <w:rPr>
          <w:spacing w:val="-2"/>
        </w:rPr>
        <w:t xml:space="preserve"> </w:t>
      </w:r>
      <w:r w:rsidRPr="0040093A">
        <w:t>immediate</w:t>
      </w:r>
      <w:r w:rsidRPr="0040093A">
        <w:rPr>
          <w:spacing w:val="-2"/>
        </w:rPr>
        <w:t xml:space="preserve"> </w:t>
      </w:r>
      <w:r w:rsidRPr="0040093A">
        <w:t xml:space="preserve">distinction at band 4/5 level is that the TAPP training is a widely transferrable graduate entry point built around a flexible core curriculum that equips trainees for a range of roles, as opposed to other roles that are designed around a single </w:t>
      </w:r>
      <w:proofErr w:type="spellStart"/>
      <w:r w:rsidRPr="0040093A">
        <w:t>focussed</w:t>
      </w:r>
      <w:proofErr w:type="spellEnd"/>
      <w:r w:rsidRPr="0040093A">
        <w:t xml:space="preserve"> skill set and one therapeutic approach (e.g. IAPT practitioners, mental health practitioners and psychological and health coaches). Under the model for cohort 3 this will still be possible within the 40 credit core module but the range of services will be narrowed to the specific PCN services. A</w:t>
      </w:r>
      <w:r w:rsidR="008648C5" w:rsidRPr="0040093A">
        <w:t xml:space="preserve"> clinical and service evaluation </w:t>
      </w:r>
      <w:r w:rsidR="00C32FAA" w:rsidRPr="0040093A">
        <w:t xml:space="preserve">will be undertaken, </w:t>
      </w:r>
      <w:r w:rsidR="008648C5" w:rsidRPr="0040093A">
        <w:t>including a health economic</w:t>
      </w:r>
      <w:r w:rsidR="00C32FAA" w:rsidRPr="0040093A">
        <w:t xml:space="preserve"> component.</w:t>
      </w:r>
    </w:p>
    <w:p w14:paraId="145B58E5" w14:textId="77777777" w:rsidR="0040093A" w:rsidRPr="0040093A" w:rsidRDefault="0040093A" w:rsidP="00706B19">
      <w:pPr>
        <w:pStyle w:val="BodyText"/>
        <w:ind w:right="403"/>
        <w:jc w:val="both"/>
      </w:pPr>
    </w:p>
    <w:p w14:paraId="02F826BF" w14:textId="3FC75C70" w:rsidR="00B2325D" w:rsidRDefault="00795786" w:rsidP="00706B19">
      <w:pPr>
        <w:pStyle w:val="Heading1"/>
        <w:numPr>
          <w:ilvl w:val="0"/>
          <w:numId w:val="5"/>
        </w:numPr>
        <w:tabs>
          <w:tab w:val="left" w:pos="1044"/>
        </w:tabs>
        <w:jc w:val="both"/>
      </w:pPr>
      <w:r>
        <w:t>Summary of t</w:t>
      </w:r>
      <w:r w:rsidR="00B95A57">
        <w:t>he</w:t>
      </w:r>
      <w:r w:rsidR="00B95A57">
        <w:rPr>
          <w:spacing w:val="-5"/>
        </w:rPr>
        <w:t xml:space="preserve"> </w:t>
      </w:r>
      <w:r w:rsidR="00B95A57">
        <w:t>Proposal</w:t>
      </w:r>
      <w:r w:rsidR="00B95A57">
        <w:rPr>
          <w:spacing w:val="-5"/>
        </w:rPr>
        <w:t xml:space="preserve"> </w:t>
      </w:r>
      <w:r w:rsidR="00B95A57">
        <w:t>for</w:t>
      </w:r>
      <w:r w:rsidR="00B95A57">
        <w:rPr>
          <w:spacing w:val="-5"/>
        </w:rPr>
        <w:t xml:space="preserve"> </w:t>
      </w:r>
      <w:r w:rsidR="00B95A57">
        <w:t>TAPPs</w:t>
      </w:r>
      <w:r w:rsidR="00B95A57">
        <w:rPr>
          <w:spacing w:val="-4"/>
        </w:rPr>
        <w:t xml:space="preserve"> </w:t>
      </w:r>
      <w:r w:rsidR="00B95A57">
        <w:t>Cohort</w:t>
      </w:r>
      <w:r w:rsidR="00B95A57">
        <w:rPr>
          <w:spacing w:val="-6"/>
        </w:rPr>
        <w:t xml:space="preserve"> </w:t>
      </w:r>
      <w:r w:rsidR="00EE34CC">
        <w:t>3</w:t>
      </w:r>
      <w:r w:rsidR="00B95A57">
        <w:rPr>
          <w:spacing w:val="-4"/>
        </w:rPr>
        <w:t xml:space="preserve"> </w:t>
      </w:r>
      <w:r w:rsidR="00B95A57">
        <w:t>(March</w:t>
      </w:r>
      <w:r w:rsidR="00B95A57">
        <w:rPr>
          <w:spacing w:val="-8"/>
        </w:rPr>
        <w:t xml:space="preserve"> </w:t>
      </w:r>
      <w:r>
        <w:t>2023</w:t>
      </w:r>
      <w:r w:rsidR="00B95A57">
        <w:t>-March</w:t>
      </w:r>
      <w:r w:rsidR="00B95A57">
        <w:rPr>
          <w:spacing w:val="-9"/>
        </w:rPr>
        <w:t xml:space="preserve"> </w:t>
      </w:r>
      <w:r>
        <w:rPr>
          <w:spacing w:val="-2"/>
        </w:rPr>
        <w:t>2024</w:t>
      </w:r>
      <w:r w:rsidR="00B95A57">
        <w:rPr>
          <w:spacing w:val="-2"/>
        </w:rPr>
        <w:t xml:space="preserve">) </w:t>
      </w:r>
    </w:p>
    <w:p w14:paraId="7DAB16AE" w14:textId="42D8E51C" w:rsidR="00B2325D" w:rsidRPr="0040093A" w:rsidRDefault="00B95A57" w:rsidP="00706B19">
      <w:pPr>
        <w:pStyle w:val="BodyText"/>
        <w:spacing w:before="182"/>
        <w:ind w:right="485"/>
        <w:jc w:val="both"/>
      </w:pPr>
      <w:r w:rsidRPr="0040093A">
        <w:t>This p</w:t>
      </w:r>
      <w:r w:rsidR="00C32FAA" w:rsidRPr="0040093A">
        <w:t>roposal requests funding of £1.6 m to establish a third</w:t>
      </w:r>
      <w:r w:rsidRPr="0040093A">
        <w:t xml:space="preserve"> cohort of TAPPs across th</w:t>
      </w:r>
      <w:r w:rsidR="00795786" w:rsidRPr="0040093A">
        <w:t xml:space="preserve">e North West Region of which £1.5 m will be used to fund up to 100 TAPPs in PCN settings, £15K per TAPP placement. </w:t>
      </w:r>
      <w:r w:rsidR="00493AA3" w:rsidRPr="0040093A">
        <w:t xml:space="preserve">The remaining £100k will be used to support one off costs relating to recruitment and overall project administration, including the accreditation of the </w:t>
      </w:r>
      <w:proofErr w:type="spellStart"/>
      <w:r w:rsidR="00493AA3" w:rsidRPr="0040093A">
        <w:t>programme</w:t>
      </w:r>
      <w:proofErr w:type="spellEnd"/>
      <w:r w:rsidR="00493AA3" w:rsidRPr="0040093A">
        <w:t xml:space="preserve"> with the BPS. </w:t>
      </w:r>
      <w:r w:rsidR="00795786" w:rsidRPr="0040093A">
        <w:t xml:space="preserve">The academic </w:t>
      </w:r>
      <w:proofErr w:type="spellStart"/>
      <w:r w:rsidR="00795786" w:rsidRPr="0040093A">
        <w:t>programme</w:t>
      </w:r>
      <w:proofErr w:type="spellEnd"/>
      <w:r w:rsidR="00795786" w:rsidRPr="0040093A">
        <w:t xml:space="preserve"> will be converted by </w:t>
      </w:r>
      <w:proofErr w:type="spellStart"/>
      <w:r w:rsidR="00795786" w:rsidRPr="0040093A">
        <w:t>UCLAn</w:t>
      </w:r>
      <w:proofErr w:type="spellEnd"/>
      <w:r w:rsidR="00795786" w:rsidRPr="0040093A">
        <w:t xml:space="preserve"> from a </w:t>
      </w:r>
      <w:r w:rsidR="00795786" w:rsidRPr="0040093A">
        <w:lastRenderedPageBreak/>
        <w:t>PGDip APP to a PGCert APP</w:t>
      </w:r>
      <w:r w:rsidR="00493AA3" w:rsidRPr="0040093A">
        <w:t>,</w:t>
      </w:r>
      <w:r w:rsidR="00795786" w:rsidRPr="0040093A">
        <w:t xml:space="preserve"> to ensure it aligns more closely to national role development and to support the process of accreditation with the BPS.</w:t>
      </w:r>
      <w:r w:rsidR="0076232B" w:rsidRPr="0040093A">
        <w:t xml:space="preserve"> This is the final year of the ‘test of concept’ for TAPPs (each cohort undergoing full clinical and service evaluation) and in March 2024, on completion of cohort 3, the findings will be collated to inform regional and/ or national adoption and procurement. </w:t>
      </w:r>
    </w:p>
    <w:p w14:paraId="5CA07216" w14:textId="37901D08" w:rsidR="00795786" w:rsidRDefault="00795786" w:rsidP="00706B19">
      <w:pPr>
        <w:pStyle w:val="BodyText"/>
        <w:spacing w:before="182"/>
        <w:ind w:right="485"/>
        <w:jc w:val="both"/>
      </w:pPr>
      <w:r w:rsidRPr="0040093A">
        <w:t>There is continued high expressed demand for the role by PCNs and places will be offered initially by way of Expressions of Interest. The project t</w:t>
      </w:r>
      <w:r w:rsidR="00493AA3" w:rsidRPr="0040093A">
        <w:t>eam will quality assure all EOIs</w:t>
      </w:r>
      <w:r w:rsidR="0076232B" w:rsidRPr="0040093A">
        <w:t xml:space="preserve">, in line with the accreditation process, </w:t>
      </w:r>
      <w:r w:rsidR="00493AA3" w:rsidRPr="0040093A">
        <w:t xml:space="preserve">and agree a </w:t>
      </w:r>
      <w:proofErr w:type="spellStart"/>
      <w:r w:rsidR="00493AA3" w:rsidRPr="0040093A">
        <w:t>prioritisation</w:t>
      </w:r>
      <w:proofErr w:type="spellEnd"/>
      <w:r w:rsidR="00493AA3" w:rsidRPr="0040093A">
        <w:t xml:space="preserve"> framework with HEE and key stakeholders as required</w:t>
      </w:r>
      <w:r w:rsidR="005F7B57" w:rsidRPr="0040093A">
        <w:t>, including the Primary Care T</w:t>
      </w:r>
      <w:r w:rsidR="00B7621F" w:rsidRPr="0040093A">
        <w:t>raining Hubs</w:t>
      </w:r>
      <w:r w:rsidR="005F7B57" w:rsidRPr="0040093A">
        <w:t xml:space="preserve"> </w:t>
      </w:r>
      <w:r w:rsidR="00493AA3" w:rsidRPr="0040093A">
        <w:t>. It is proposed that the recruitment will be coordinated by the project team and LSCFT, with trusts/</w:t>
      </w:r>
      <w:r w:rsidR="0076232B" w:rsidRPr="0040093A">
        <w:t>PCNs</w:t>
      </w:r>
      <w:r w:rsidR="00493AA3" w:rsidRPr="0040093A">
        <w:t xml:space="preserve"> coordinating local interview panels and </w:t>
      </w:r>
      <w:r w:rsidR="0076232B" w:rsidRPr="0040093A">
        <w:t>ensuring that robust local processes are in place, including HR and dedicated project management support. It is proposed that all TAPPs are in post by no later than February 2023 to allow for local induction, prior to course commencement in March 2023.</w:t>
      </w:r>
    </w:p>
    <w:p w14:paraId="57E4C8DA" w14:textId="77777777" w:rsidR="0040093A" w:rsidRPr="0040093A" w:rsidRDefault="0040093A" w:rsidP="00CF529F">
      <w:pPr>
        <w:pStyle w:val="BodyText"/>
        <w:spacing w:before="182"/>
        <w:ind w:right="485"/>
      </w:pPr>
    </w:p>
    <w:p w14:paraId="38542E7B" w14:textId="77777777" w:rsidR="00493AA3" w:rsidRDefault="00493AA3" w:rsidP="00493AA3">
      <w:pPr>
        <w:pStyle w:val="BodyText"/>
        <w:numPr>
          <w:ilvl w:val="0"/>
          <w:numId w:val="5"/>
        </w:numPr>
        <w:spacing w:before="182"/>
        <w:ind w:right="485"/>
        <w:rPr>
          <w:b/>
        </w:rPr>
      </w:pPr>
      <w:r w:rsidRPr="00493AA3">
        <w:rPr>
          <w:b/>
        </w:rPr>
        <w:t>Next Steps</w:t>
      </w:r>
      <w:r>
        <w:rPr>
          <w:b/>
        </w:rPr>
        <w:t>/Timeline</w:t>
      </w:r>
    </w:p>
    <w:p w14:paraId="5CDF4F97" w14:textId="27FBE867" w:rsidR="00493AA3" w:rsidRDefault="00493AA3" w:rsidP="00493AA3">
      <w:pPr>
        <w:pStyle w:val="BodyText"/>
        <w:numPr>
          <w:ilvl w:val="0"/>
          <w:numId w:val="6"/>
        </w:numPr>
        <w:spacing w:before="182"/>
        <w:ind w:right="485"/>
      </w:pPr>
      <w:r w:rsidRPr="00493AA3">
        <w:t xml:space="preserve">Expressions of Interest </w:t>
      </w:r>
      <w:r>
        <w:t>(Aug</w:t>
      </w:r>
      <w:r w:rsidRPr="00493AA3">
        <w:t xml:space="preserve"> 2022-October 2022)</w:t>
      </w:r>
    </w:p>
    <w:p w14:paraId="50F7411F" w14:textId="568EE433" w:rsidR="00493AA3" w:rsidRDefault="00493AA3" w:rsidP="00493AA3">
      <w:pPr>
        <w:pStyle w:val="BodyText"/>
        <w:numPr>
          <w:ilvl w:val="0"/>
          <w:numId w:val="6"/>
        </w:numPr>
        <w:spacing w:before="182"/>
        <w:ind w:right="485"/>
      </w:pPr>
      <w:r>
        <w:t>Coordinated Recruitment (Nov-January 2023)</w:t>
      </w:r>
    </w:p>
    <w:p w14:paraId="42D54C26" w14:textId="2E9FE2AC" w:rsidR="0076232B" w:rsidRDefault="00743798" w:rsidP="00493AA3">
      <w:pPr>
        <w:pStyle w:val="BodyText"/>
        <w:numPr>
          <w:ilvl w:val="0"/>
          <w:numId w:val="6"/>
        </w:numPr>
        <w:spacing w:before="182"/>
        <w:ind w:right="485"/>
      </w:pPr>
      <w:r>
        <w:t>TAPPs in post by</w:t>
      </w:r>
      <w:bookmarkStart w:id="1" w:name="_GoBack"/>
      <w:bookmarkEnd w:id="1"/>
      <w:r w:rsidR="0076232B">
        <w:t xml:space="preserve"> February 2023</w:t>
      </w:r>
    </w:p>
    <w:p w14:paraId="139D4865" w14:textId="07C6796F" w:rsidR="00493AA3" w:rsidRDefault="00493AA3" w:rsidP="00493AA3">
      <w:pPr>
        <w:pStyle w:val="BodyText"/>
        <w:numPr>
          <w:ilvl w:val="0"/>
          <w:numId w:val="6"/>
        </w:numPr>
        <w:spacing w:before="182"/>
        <w:ind w:right="485"/>
      </w:pPr>
      <w:r>
        <w:t>Course Commences (March 2023)</w:t>
      </w:r>
    </w:p>
    <w:p w14:paraId="642D4002" w14:textId="7D3CCD77" w:rsidR="00493AA3" w:rsidRDefault="00493AA3" w:rsidP="00493AA3">
      <w:pPr>
        <w:pStyle w:val="BodyText"/>
        <w:numPr>
          <w:ilvl w:val="0"/>
          <w:numId w:val="5"/>
        </w:numPr>
        <w:spacing w:before="182"/>
        <w:ind w:right="485"/>
        <w:rPr>
          <w:b/>
        </w:rPr>
      </w:pPr>
      <w:r w:rsidRPr="00493AA3">
        <w:rPr>
          <w:b/>
        </w:rPr>
        <w:t>Appendices</w:t>
      </w:r>
    </w:p>
    <w:p w14:paraId="20A35720" w14:textId="18A2E8C5" w:rsidR="0040093A" w:rsidRPr="0040093A" w:rsidRDefault="0040093A" w:rsidP="0040093A">
      <w:pPr>
        <w:pStyle w:val="BodyText"/>
        <w:spacing w:before="182"/>
        <w:ind w:right="485"/>
        <w:rPr>
          <w:bCs/>
        </w:rPr>
      </w:pPr>
      <w:r w:rsidRPr="0040093A">
        <w:rPr>
          <w:bCs/>
        </w:rPr>
        <w:t xml:space="preserve">Appendix 1. TAPP HEE evaluation </w:t>
      </w:r>
    </w:p>
    <w:p w14:paraId="1A4C3FD1" w14:textId="3CC8864A" w:rsidR="00493AA3" w:rsidRDefault="0040093A" w:rsidP="0040093A">
      <w:pPr>
        <w:pStyle w:val="BodyText"/>
        <w:spacing w:before="182"/>
        <w:ind w:right="485"/>
      </w:pPr>
      <w:r>
        <w:object w:dxaOrig="1508" w:dyaOrig="982" w14:anchorId="40838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85pt" o:ole="">
            <v:imagedata r:id="rId15" o:title=""/>
          </v:shape>
          <o:OLEObject Type="Embed" ProgID="AcroExch.Document.DC" ShapeID="_x0000_i1025" DrawAspect="Icon" ObjectID="_1719916446" r:id="rId16"/>
        </w:object>
      </w:r>
    </w:p>
    <w:p w14:paraId="73D48B9D" w14:textId="17B9ECE9" w:rsidR="0040093A" w:rsidRDefault="0040093A" w:rsidP="0040093A">
      <w:pPr>
        <w:pStyle w:val="BodyText"/>
        <w:spacing w:before="182"/>
        <w:ind w:right="485"/>
        <w:rPr>
          <w:bCs/>
        </w:rPr>
      </w:pPr>
      <w:r w:rsidRPr="0040093A">
        <w:rPr>
          <w:bCs/>
        </w:rPr>
        <w:t xml:space="preserve">Appendix 2. Copy of PID Psychological Professions </w:t>
      </w:r>
    </w:p>
    <w:p w14:paraId="52C26CA0" w14:textId="3DE85642" w:rsidR="0040093A" w:rsidRPr="0040093A" w:rsidRDefault="0040093A" w:rsidP="0040093A">
      <w:pPr>
        <w:pStyle w:val="BodyText"/>
        <w:spacing w:before="182"/>
        <w:ind w:right="485"/>
        <w:rPr>
          <w:bCs/>
        </w:rPr>
      </w:pPr>
      <w:r>
        <w:object w:dxaOrig="1508" w:dyaOrig="982" w14:anchorId="5D41BC79">
          <v:shape id="_x0000_i1026" type="#_x0000_t75" style="width:75.75pt;height:48.85pt" o:ole="">
            <v:imagedata r:id="rId17" o:title=""/>
          </v:shape>
          <o:OLEObject Type="Embed" ProgID="Excel.Sheet.12" ShapeID="_x0000_i1026" DrawAspect="Icon" ObjectID="_1719916447" r:id="rId18"/>
        </w:object>
      </w:r>
    </w:p>
    <w:p w14:paraId="44370E08" w14:textId="77777777" w:rsidR="00493AA3" w:rsidRPr="00493AA3" w:rsidRDefault="00493AA3" w:rsidP="00493AA3">
      <w:pPr>
        <w:pStyle w:val="BodyText"/>
        <w:spacing w:before="182"/>
        <w:ind w:right="485"/>
        <w:rPr>
          <w:b/>
        </w:rPr>
      </w:pPr>
    </w:p>
    <w:p w14:paraId="52216267" w14:textId="1645F648" w:rsidR="00795786" w:rsidRDefault="00795786" w:rsidP="00795786">
      <w:pPr>
        <w:pStyle w:val="BodyText"/>
        <w:spacing w:before="182"/>
        <w:ind w:left="400" w:right="485"/>
      </w:pPr>
      <w:r>
        <w:t>Debbie Nixon</w:t>
      </w:r>
    </w:p>
    <w:p w14:paraId="1505F8DB" w14:textId="28D6647D" w:rsidR="00795786" w:rsidRDefault="00795786" w:rsidP="00795786">
      <w:pPr>
        <w:pStyle w:val="BodyText"/>
        <w:spacing w:before="182"/>
        <w:ind w:left="400" w:right="485"/>
      </w:pPr>
      <w:r>
        <w:t>Miranda Budd</w:t>
      </w:r>
    </w:p>
    <w:p w14:paraId="43D9C9B5" w14:textId="5AF53C9A" w:rsidR="00795786" w:rsidRDefault="00795786" w:rsidP="00795786">
      <w:pPr>
        <w:pStyle w:val="BodyText"/>
        <w:spacing w:before="182"/>
        <w:ind w:left="400" w:right="485"/>
      </w:pPr>
      <w:r>
        <w:t>Gita Bhutani</w:t>
      </w:r>
    </w:p>
    <w:p w14:paraId="15F82270" w14:textId="467F7471" w:rsidR="00B2325D" w:rsidRPr="0076232B" w:rsidRDefault="00795786" w:rsidP="0040093A">
      <w:pPr>
        <w:pStyle w:val="BodyText"/>
        <w:spacing w:before="182"/>
        <w:ind w:left="400" w:right="485"/>
        <w:rPr>
          <w:rFonts w:ascii="Segoe UI"/>
          <w:sz w:val="15"/>
        </w:rPr>
      </w:pPr>
      <w:r>
        <w:t>July 202</w:t>
      </w:r>
      <w:r w:rsidR="0040093A">
        <w:t>2</w:t>
      </w:r>
    </w:p>
    <w:sectPr w:rsidR="00B2325D" w:rsidRPr="0076232B">
      <w:footerReference w:type="default" r:id="rId19"/>
      <w:pgSz w:w="11910" w:h="16840"/>
      <w:pgMar w:top="1440" w:right="1000" w:bottom="1200" w:left="1040" w:header="0" w:footer="10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35FB6" w14:textId="77777777" w:rsidR="00591C6B" w:rsidRDefault="00591C6B">
      <w:r>
        <w:separator/>
      </w:r>
    </w:p>
  </w:endnote>
  <w:endnote w:type="continuationSeparator" w:id="0">
    <w:p w14:paraId="4BBAAE5F" w14:textId="77777777" w:rsidR="00591C6B" w:rsidRDefault="00591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9AA5E" w14:textId="77777777" w:rsidR="00B2325D" w:rsidRDefault="00EE4FFA">
    <w:pPr>
      <w:pStyle w:val="BodyText"/>
      <w:spacing w:line="14" w:lineRule="auto"/>
      <w:rPr>
        <w:sz w:val="20"/>
      </w:rPr>
    </w:pPr>
    <w:r>
      <w:rPr>
        <w:noProof/>
        <w:lang w:val="en-GB" w:eastAsia="en-GB"/>
      </w:rPr>
      <mc:AlternateContent>
        <mc:Choice Requires="wps">
          <w:drawing>
            <wp:anchor distT="0" distB="0" distL="114300" distR="114300" simplePos="0" relativeHeight="251657728" behindDoc="1" locked="0" layoutInCell="1" allowOverlap="1" wp14:anchorId="3C272316" wp14:editId="4479D9C2">
              <wp:simplePos x="0" y="0"/>
              <wp:positionH relativeFrom="page">
                <wp:posOffset>3706495</wp:posOffset>
              </wp:positionH>
              <wp:positionV relativeFrom="page">
                <wp:posOffset>9916160</wp:posOffset>
              </wp:positionV>
              <wp:extent cx="160020"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3CE5B" w14:textId="1230E661" w:rsidR="00B2325D" w:rsidRDefault="00B95A57">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743798">
                            <w:rPr>
                              <w:rFonts w:ascii="Calibri"/>
                              <w:noProof/>
                            </w:rPr>
                            <w:t>4</w:t>
                          </w:r>
                          <w:r>
                            <w:rPr>
                              <w:rFonts w:ascii="Calibr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72316" id="_x0000_t202" coordsize="21600,21600" o:spt="202" path="m,l,21600r21600,l21600,xe">
              <v:stroke joinstyle="miter"/>
              <v:path gradientshapeok="t" o:connecttype="rect"/>
            </v:shapetype>
            <v:shape id="docshape1" o:spid="_x0000_s1026" type="#_x0000_t202" style="position:absolute;margin-left:291.85pt;margin-top:780.8pt;width:12.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" filled="f" stroked="f">
              <v:textbox inset="0,0,0,0">
                <w:txbxContent>
                  <w:p w14:paraId="11A3CE5B" w14:textId="1230E661" w:rsidR="00B2325D" w:rsidRDefault="00B95A57">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743798">
                      <w:rPr>
                        <w:rFonts w:ascii="Calibri"/>
                        <w:noProof/>
                      </w:rPr>
                      <w:t>4</w:t>
                    </w:r>
                    <w:r>
                      <w:rPr>
                        <w:rFonts w:ascii="Calibri"/>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A6BCE" w14:textId="77777777" w:rsidR="00591C6B" w:rsidRDefault="00591C6B">
      <w:r>
        <w:separator/>
      </w:r>
    </w:p>
  </w:footnote>
  <w:footnote w:type="continuationSeparator" w:id="0">
    <w:p w14:paraId="1A5F5740" w14:textId="77777777" w:rsidR="00591C6B" w:rsidRDefault="00591C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618E"/>
    <w:multiLevelType w:val="multilevel"/>
    <w:tmpl w:val="4086D90C"/>
    <w:styleLink w:val="CurrentList1"/>
    <w:lvl w:ilvl="0">
      <w:start w:val="1"/>
      <w:numFmt w:val="decimal"/>
      <w:lvlText w:val="%1."/>
      <w:lvlJc w:val="left"/>
      <w:pPr>
        <w:ind w:left="1043" w:hanging="360"/>
        <w:jc w:val="right"/>
      </w:pPr>
      <w:rPr>
        <w:rFonts w:hint="default"/>
        <w:b/>
        <w:bCs/>
        <w:i w:val="0"/>
        <w:iCs w:val="0"/>
        <w:w w:val="100"/>
        <w:sz w:val="24"/>
        <w:szCs w:val="24"/>
        <w:lang w:val="en-US" w:eastAsia="en-US" w:bidi="ar-SA"/>
      </w:rPr>
    </w:lvl>
    <w:lvl w:ilvl="1">
      <w:numFmt w:val="bullet"/>
      <w:lvlText w:val=""/>
      <w:lvlJc w:val="left"/>
      <w:pPr>
        <w:ind w:left="1120" w:hanging="360"/>
      </w:pPr>
      <w:rPr>
        <w:rFonts w:ascii="Symbol" w:eastAsia="Symbol" w:hAnsi="Symbol" w:cs="Symbol" w:hint="default"/>
        <w:b w:val="0"/>
        <w:bCs w:val="0"/>
        <w:i w:val="0"/>
        <w:iCs w:val="0"/>
        <w:w w:val="100"/>
        <w:sz w:val="24"/>
        <w:szCs w:val="24"/>
        <w:lang w:val="en-US" w:eastAsia="en-US" w:bidi="ar-SA"/>
      </w:rPr>
    </w:lvl>
    <w:lvl w:ilvl="2">
      <w:start w:val="1"/>
      <w:numFmt w:val="decimal"/>
      <w:lvlText w:val="%3."/>
      <w:lvlJc w:val="left"/>
      <w:pPr>
        <w:ind w:left="1120" w:hanging="252"/>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3063" w:hanging="252"/>
      </w:pPr>
      <w:rPr>
        <w:rFonts w:hint="default"/>
        <w:lang w:val="en-US" w:eastAsia="en-US" w:bidi="ar-SA"/>
      </w:rPr>
    </w:lvl>
    <w:lvl w:ilvl="4">
      <w:numFmt w:val="bullet"/>
      <w:lvlText w:val="•"/>
      <w:lvlJc w:val="left"/>
      <w:pPr>
        <w:ind w:left="4035" w:hanging="252"/>
      </w:pPr>
      <w:rPr>
        <w:rFonts w:hint="default"/>
        <w:lang w:val="en-US" w:eastAsia="en-US" w:bidi="ar-SA"/>
      </w:rPr>
    </w:lvl>
    <w:lvl w:ilvl="5">
      <w:numFmt w:val="bullet"/>
      <w:lvlText w:val="•"/>
      <w:lvlJc w:val="left"/>
      <w:pPr>
        <w:ind w:left="5007" w:hanging="252"/>
      </w:pPr>
      <w:rPr>
        <w:rFonts w:hint="default"/>
        <w:lang w:val="en-US" w:eastAsia="en-US" w:bidi="ar-SA"/>
      </w:rPr>
    </w:lvl>
    <w:lvl w:ilvl="6">
      <w:numFmt w:val="bullet"/>
      <w:lvlText w:val="•"/>
      <w:lvlJc w:val="left"/>
      <w:pPr>
        <w:ind w:left="5979" w:hanging="252"/>
      </w:pPr>
      <w:rPr>
        <w:rFonts w:hint="default"/>
        <w:lang w:val="en-US" w:eastAsia="en-US" w:bidi="ar-SA"/>
      </w:rPr>
    </w:lvl>
    <w:lvl w:ilvl="7">
      <w:numFmt w:val="bullet"/>
      <w:lvlText w:val="•"/>
      <w:lvlJc w:val="left"/>
      <w:pPr>
        <w:ind w:left="6950" w:hanging="252"/>
      </w:pPr>
      <w:rPr>
        <w:rFonts w:hint="default"/>
        <w:lang w:val="en-US" w:eastAsia="en-US" w:bidi="ar-SA"/>
      </w:rPr>
    </w:lvl>
    <w:lvl w:ilvl="8">
      <w:numFmt w:val="bullet"/>
      <w:lvlText w:val="•"/>
      <w:lvlJc w:val="left"/>
      <w:pPr>
        <w:ind w:left="7922" w:hanging="252"/>
      </w:pPr>
      <w:rPr>
        <w:rFonts w:hint="default"/>
        <w:lang w:val="en-US" w:eastAsia="en-US" w:bidi="ar-SA"/>
      </w:rPr>
    </w:lvl>
  </w:abstractNum>
  <w:abstractNum w:abstractNumId="1" w15:restartNumberingAfterBreak="0">
    <w:nsid w:val="23035682"/>
    <w:multiLevelType w:val="hybridMultilevel"/>
    <w:tmpl w:val="0064615C"/>
    <w:lvl w:ilvl="0" w:tplc="68005106">
      <w:start w:val="1"/>
      <w:numFmt w:val="decimal"/>
      <w:lvlText w:val="%1."/>
      <w:lvlJc w:val="left"/>
      <w:pPr>
        <w:ind w:left="668" w:hanging="269"/>
      </w:pPr>
      <w:rPr>
        <w:rFonts w:ascii="Arial" w:eastAsia="Arial" w:hAnsi="Arial" w:cs="Arial" w:hint="default"/>
        <w:b w:val="0"/>
        <w:bCs w:val="0"/>
        <w:i w:val="0"/>
        <w:iCs w:val="0"/>
        <w:w w:val="100"/>
        <w:sz w:val="24"/>
        <w:szCs w:val="24"/>
        <w:lang w:val="en-US" w:eastAsia="en-US" w:bidi="ar-SA"/>
      </w:rPr>
    </w:lvl>
    <w:lvl w:ilvl="1" w:tplc="C3F29098">
      <w:numFmt w:val="bullet"/>
      <w:lvlText w:val="•"/>
      <w:lvlJc w:val="left"/>
      <w:pPr>
        <w:ind w:left="1580" w:hanging="269"/>
      </w:pPr>
      <w:rPr>
        <w:rFonts w:hint="default"/>
        <w:lang w:val="en-US" w:eastAsia="en-US" w:bidi="ar-SA"/>
      </w:rPr>
    </w:lvl>
    <w:lvl w:ilvl="2" w:tplc="C4E61CF4">
      <w:numFmt w:val="bullet"/>
      <w:lvlText w:val="•"/>
      <w:lvlJc w:val="left"/>
      <w:pPr>
        <w:ind w:left="2501" w:hanging="269"/>
      </w:pPr>
      <w:rPr>
        <w:rFonts w:hint="default"/>
        <w:lang w:val="en-US" w:eastAsia="en-US" w:bidi="ar-SA"/>
      </w:rPr>
    </w:lvl>
    <w:lvl w:ilvl="3" w:tplc="319EE1E6">
      <w:numFmt w:val="bullet"/>
      <w:lvlText w:val="•"/>
      <w:lvlJc w:val="left"/>
      <w:pPr>
        <w:ind w:left="3421" w:hanging="269"/>
      </w:pPr>
      <w:rPr>
        <w:rFonts w:hint="default"/>
        <w:lang w:val="en-US" w:eastAsia="en-US" w:bidi="ar-SA"/>
      </w:rPr>
    </w:lvl>
    <w:lvl w:ilvl="4" w:tplc="BC7421F4">
      <w:numFmt w:val="bullet"/>
      <w:lvlText w:val="•"/>
      <w:lvlJc w:val="left"/>
      <w:pPr>
        <w:ind w:left="4342" w:hanging="269"/>
      </w:pPr>
      <w:rPr>
        <w:rFonts w:hint="default"/>
        <w:lang w:val="en-US" w:eastAsia="en-US" w:bidi="ar-SA"/>
      </w:rPr>
    </w:lvl>
    <w:lvl w:ilvl="5" w:tplc="D17C3802">
      <w:numFmt w:val="bullet"/>
      <w:lvlText w:val="•"/>
      <w:lvlJc w:val="left"/>
      <w:pPr>
        <w:ind w:left="5263" w:hanging="269"/>
      </w:pPr>
      <w:rPr>
        <w:rFonts w:hint="default"/>
        <w:lang w:val="en-US" w:eastAsia="en-US" w:bidi="ar-SA"/>
      </w:rPr>
    </w:lvl>
    <w:lvl w:ilvl="6" w:tplc="F496AC5A">
      <w:numFmt w:val="bullet"/>
      <w:lvlText w:val="•"/>
      <w:lvlJc w:val="left"/>
      <w:pPr>
        <w:ind w:left="6183" w:hanging="269"/>
      </w:pPr>
      <w:rPr>
        <w:rFonts w:hint="default"/>
        <w:lang w:val="en-US" w:eastAsia="en-US" w:bidi="ar-SA"/>
      </w:rPr>
    </w:lvl>
    <w:lvl w:ilvl="7" w:tplc="9ABCCD92">
      <w:numFmt w:val="bullet"/>
      <w:lvlText w:val="•"/>
      <w:lvlJc w:val="left"/>
      <w:pPr>
        <w:ind w:left="7104" w:hanging="269"/>
      </w:pPr>
      <w:rPr>
        <w:rFonts w:hint="default"/>
        <w:lang w:val="en-US" w:eastAsia="en-US" w:bidi="ar-SA"/>
      </w:rPr>
    </w:lvl>
    <w:lvl w:ilvl="8" w:tplc="05F4B670">
      <w:numFmt w:val="bullet"/>
      <w:lvlText w:val="•"/>
      <w:lvlJc w:val="left"/>
      <w:pPr>
        <w:ind w:left="8025" w:hanging="269"/>
      </w:pPr>
      <w:rPr>
        <w:rFonts w:hint="default"/>
        <w:lang w:val="en-US" w:eastAsia="en-US" w:bidi="ar-SA"/>
      </w:rPr>
    </w:lvl>
  </w:abstractNum>
  <w:abstractNum w:abstractNumId="2" w15:restartNumberingAfterBreak="0">
    <w:nsid w:val="4E2E6FF0"/>
    <w:multiLevelType w:val="hybridMultilevel"/>
    <w:tmpl w:val="2A2E7500"/>
    <w:lvl w:ilvl="0" w:tplc="03E6FAA4">
      <w:start w:val="1"/>
      <w:numFmt w:val="decimal"/>
      <w:lvlText w:val="%1."/>
      <w:lvlJc w:val="left"/>
      <w:pPr>
        <w:ind w:left="1182" w:hanging="360"/>
      </w:pPr>
      <w:rPr>
        <w:rFonts w:ascii="Arial" w:eastAsia="Arial" w:hAnsi="Arial" w:cs="Arial" w:hint="default"/>
        <w:b w:val="0"/>
        <w:bCs w:val="0"/>
        <w:i w:val="0"/>
        <w:iCs w:val="0"/>
        <w:w w:val="100"/>
        <w:sz w:val="24"/>
        <w:szCs w:val="24"/>
        <w:lang w:val="en-US" w:eastAsia="en-US" w:bidi="ar-SA"/>
      </w:rPr>
    </w:lvl>
    <w:lvl w:ilvl="1" w:tplc="E794C412">
      <w:start w:val="1"/>
      <w:numFmt w:val="lowerLetter"/>
      <w:lvlText w:val="%2."/>
      <w:lvlJc w:val="left"/>
      <w:pPr>
        <w:ind w:left="1902" w:hanging="360"/>
      </w:pPr>
      <w:rPr>
        <w:rFonts w:ascii="Arial" w:eastAsia="Arial" w:hAnsi="Arial" w:cs="Arial" w:hint="default"/>
        <w:b w:val="0"/>
        <w:bCs w:val="0"/>
        <w:i w:val="0"/>
        <w:iCs w:val="0"/>
        <w:w w:val="100"/>
        <w:sz w:val="24"/>
        <w:szCs w:val="24"/>
        <w:lang w:val="en-US" w:eastAsia="en-US" w:bidi="ar-SA"/>
      </w:rPr>
    </w:lvl>
    <w:lvl w:ilvl="2" w:tplc="6172E34E">
      <w:numFmt w:val="bullet"/>
      <w:lvlText w:val="•"/>
      <w:lvlJc w:val="left"/>
      <w:pPr>
        <w:ind w:left="2785" w:hanging="360"/>
      </w:pPr>
      <w:rPr>
        <w:rFonts w:hint="default"/>
        <w:lang w:val="en-US" w:eastAsia="en-US" w:bidi="ar-SA"/>
      </w:rPr>
    </w:lvl>
    <w:lvl w:ilvl="3" w:tplc="E2208BD4">
      <w:numFmt w:val="bullet"/>
      <w:lvlText w:val="•"/>
      <w:lvlJc w:val="left"/>
      <w:pPr>
        <w:ind w:left="3670" w:hanging="360"/>
      </w:pPr>
      <w:rPr>
        <w:rFonts w:hint="default"/>
        <w:lang w:val="en-US" w:eastAsia="en-US" w:bidi="ar-SA"/>
      </w:rPr>
    </w:lvl>
    <w:lvl w:ilvl="4" w:tplc="F00244EA">
      <w:numFmt w:val="bullet"/>
      <w:lvlText w:val="•"/>
      <w:lvlJc w:val="left"/>
      <w:pPr>
        <w:ind w:left="4555" w:hanging="360"/>
      </w:pPr>
      <w:rPr>
        <w:rFonts w:hint="default"/>
        <w:lang w:val="en-US" w:eastAsia="en-US" w:bidi="ar-SA"/>
      </w:rPr>
    </w:lvl>
    <w:lvl w:ilvl="5" w:tplc="39087AB6">
      <w:numFmt w:val="bullet"/>
      <w:lvlText w:val="•"/>
      <w:lvlJc w:val="left"/>
      <w:pPr>
        <w:ind w:left="5440" w:hanging="360"/>
      </w:pPr>
      <w:rPr>
        <w:rFonts w:hint="default"/>
        <w:lang w:val="en-US" w:eastAsia="en-US" w:bidi="ar-SA"/>
      </w:rPr>
    </w:lvl>
    <w:lvl w:ilvl="6" w:tplc="0AB65530">
      <w:numFmt w:val="bullet"/>
      <w:lvlText w:val="•"/>
      <w:lvlJc w:val="left"/>
      <w:pPr>
        <w:ind w:left="6325" w:hanging="360"/>
      </w:pPr>
      <w:rPr>
        <w:rFonts w:hint="default"/>
        <w:lang w:val="en-US" w:eastAsia="en-US" w:bidi="ar-SA"/>
      </w:rPr>
    </w:lvl>
    <w:lvl w:ilvl="7" w:tplc="A802E9BA">
      <w:numFmt w:val="bullet"/>
      <w:lvlText w:val="•"/>
      <w:lvlJc w:val="left"/>
      <w:pPr>
        <w:ind w:left="7210" w:hanging="360"/>
      </w:pPr>
      <w:rPr>
        <w:rFonts w:hint="default"/>
        <w:lang w:val="en-US" w:eastAsia="en-US" w:bidi="ar-SA"/>
      </w:rPr>
    </w:lvl>
    <w:lvl w:ilvl="8" w:tplc="45EE1352">
      <w:numFmt w:val="bullet"/>
      <w:lvlText w:val="•"/>
      <w:lvlJc w:val="left"/>
      <w:pPr>
        <w:ind w:left="8096" w:hanging="360"/>
      </w:pPr>
      <w:rPr>
        <w:rFonts w:hint="default"/>
        <w:lang w:val="en-US" w:eastAsia="en-US" w:bidi="ar-SA"/>
      </w:rPr>
    </w:lvl>
  </w:abstractNum>
  <w:abstractNum w:abstractNumId="3" w15:restartNumberingAfterBreak="0">
    <w:nsid w:val="4FB81CEC"/>
    <w:multiLevelType w:val="hybridMultilevel"/>
    <w:tmpl w:val="828A6DDA"/>
    <w:lvl w:ilvl="0" w:tplc="0809000F">
      <w:start w:val="1"/>
      <w:numFmt w:val="decimal"/>
      <w:lvlText w:val="%1."/>
      <w:lvlJc w:val="left"/>
      <w:pPr>
        <w:ind w:left="1043" w:hanging="360"/>
        <w:jc w:val="right"/>
      </w:pPr>
      <w:rPr>
        <w:rFonts w:hint="default"/>
        <w:b/>
        <w:bCs/>
        <w:i w:val="0"/>
        <w:iCs w:val="0"/>
        <w:w w:val="100"/>
        <w:sz w:val="24"/>
        <w:szCs w:val="24"/>
        <w:lang w:val="en-US" w:eastAsia="en-US" w:bidi="ar-SA"/>
      </w:rPr>
    </w:lvl>
    <w:lvl w:ilvl="1" w:tplc="132269D4">
      <w:numFmt w:val="bullet"/>
      <w:lvlText w:val=""/>
      <w:lvlJc w:val="left"/>
      <w:pPr>
        <w:ind w:left="1120" w:hanging="360"/>
      </w:pPr>
      <w:rPr>
        <w:rFonts w:ascii="Symbol" w:eastAsia="Symbol" w:hAnsi="Symbol" w:cs="Symbol" w:hint="default"/>
        <w:b w:val="0"/>
        <w:bCs w:val="0"/>
        <w:i w:val="0"/>
        <w:iCs w:val="0"/>
        <w:w w:val="100"/>
        <w:sz w:val="24"/>
        <w:szCs w:val="24"/>
        <w:lang w:val="en-US" w:eastAsia="en-US" w:bidi="ar-SA"/>
      </w:rPr>
    </w:lvl>
    <w:lvl w:ilvl="2" w:tplc="5F48BC5A">
      <w:start w:val="1"/>
      <w:numFmt w:val="decimal"/>
      <w:lvlText w:val="%3."/>
      <w:lvlJc w:val="left"/>
      <w:pPr>
        <w:ind w:left="1120" w:hanging="252"/>
      </w:pPr>
      <w:rPr>
        <w:rFonts w:ascii="Arial" w:eastAsia="Arial" w:hAnsi="Arial" w:cs="Arial" w:hint="default"/>
        <w:b w:val="0"/>
        <w:bCs w:val="0"/>
        <w:i w:val="0"/>
        <w:iCs w:val="0"/>
        <w:w w:val="100"/>
        <w:sz w:val="24"/>
        <w:szCs w:val="24"/>
        <w:lang w:val="en-US" w:eastAsia="en-US" w:bidi="ar-SA"/>
      </w:rPr>
    </w:lvl>
    <w:lvl w:ilvl="3" w:tplc="6AAE170C">
      <w:numFmt w:val="bullet"/>
      <w:lvlText w:val="•"/>
      <w:lvlJc w:val="left"/>
      <w:pPr>
        <w:ind w:left="3063" w:hanging="252"/>
      </w:pPr>
      <w:rPr>
        <w:rFonts w:hint="default"/>
        <w:lang w:val="en-US" w:eastAsia="en-US" w:bidi="ar-SA"/>
      </w:rPr>
    </w:lvl>
    <w:lvl w:ilvl="4" w:tplc="68306514">
      <w:numFmt w:val="bullet"/>
      <w:lvlText w:val="•"/>
      <w:lvlJc w:val="left"/>
      <w:pPr>
        <w:ind w:left="4035" w:hanging="252"/>
      </w:pPr>
      <w:rPr>
        <w:rFonts w:hint="default"/>
        <w:lang w:val="en-US" w:eastAsia="en-US" w:bidi="ar-SA"/>
      </w:rPr>
    </w:lvl>
    <w:lvl w:ilvl="5" w:tplc="28DE3BFA">
      <w:numFmt w:val="bullet"/>
      <w:lvlText w:val="•"/>
      <w:lvlJc w:val="left"/>
      <w:pPr>
        <w:ind w:left="5007" w:hanging="252"/>
      </w:pPr>
      <w:rPr>
        <w:rFonts w:hint="default"/>
        <w:lang w:val="en-US" w:eastAsia="en-US" w:bidi="ar-SA"/>
      </w:rPr>
    </w:lvl>
    <w:lvl w:ilvl="6" w:tplc="4E0A6762">
      <w:numFmt w:val="bullet"/>
      <w:lvlText w:val="•"/>
      <w:lvlJc w:val="left"/>
      <w:pPr>
        <w:ind w:left="5979" w:hanging="252"/>
      </w:pPr>
      <w:rPr>
        <w:rFonts w:hint="default"/>
        <w:lang w:val="en-US" w:eastAsia="en-US" w:bidi="ar-SA"/>
      </w:rPr>
    </w:lvl>
    <w:lvl w:ilvl="7" w:tplc="A092AD48">
      <w:numFmt w:val="bullet"/>
      <w:lvlText w:val="•"/>
      <w:lvlJc w:val="left"/>
      <w:pPr>
        <w:ind w:left="6950" w:hanging="252"/>
      </w:pPr>
      <w:rPr>
        <w:rFonts w:hint="default"/>
        <w:lang w:val="en-US" w:eastAsia="en-US" w:bidi="ar-SA"/>
      </w:rPr>
    </w:lvl>
    <w:lvl w:ilvl="8" w:tplc="5464DA3A">
      <w:numFmt w:val="bullet"/>
      <w:lvlText w:val="•"/>
      <w:lvlJc w:val="left"/>
      <w:pPr>
        <w:ind w:left="7922" w:hanging="252"/>
      </w:pPr>
      <w:rPr>
        <w:rFonts w:hint="default"/>
        <w:lang w:val="en-US" w:eastAsia="en-US" w:bidi="ar-SA"/>
      </w:rPr>
    </w:lvl>
  </w:abstractNum>
  <w:abstractNum w:abstractNumId="4" w15:restartNumberingAfterBreak="0">
    <w:nsid w:val="5C5E3FBB"/>
    <w:multiLevelType w:val="hybridMultilevel"/>
    <w:tmpl w:val="D582885A"/>
    <w:lvl w:ilvl="0" w:tplc="0809000F">
      <w:start w:val="1"/>
      <w:numFmt w:val="decimal"/>
      <w:lvlText w:val="%1."/>
      <w:lvlJc w:val="left"/>
      <w:pPr>
        <w:ind w:left="1043" w:hanging="360"/>
      </w:pPr>
      <w:rPr>
        <w:rFonts w:hint="default"/>
      </w:rPr>
    </w:lvl>
    <w:lvl w:ilvl="1" w:tplc="08090019">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5" w15:restartNumberingAfterBreak="0">
    <w:nsid w:val="5E313EBD"/>
    <w:multiLevelType w:val="hybridMultilevel"/>
    <w:tmpl w:val="670A6D26"/>
    <w:lvl w:ilvl="0" w:tplc="964679B4">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DEF3D01"/>
    <w:multiLevelType w:val="hybridMultilevel"/>
    <w:tmpl w:val="43240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25D"/>
    <w:rsid w:val="00016603"/>
    <w:rsid w:val="0020571C"/>
    <w:rsid w:val="00230192"/>
    <w:rsid w:val="0040093A"/>
    <w:rsid w:val="00493AA3"/>
    <w:rsid w:val="004A1528"/>
    <w:rsid w:val="004A68AE"/>
    <w:rsid w:val="004C5B32"/>
    <w:rsid w:val="004D2098"/>
    <w:rsid w:val="00591C6B"/>
    <w:rsid w:val="005F7B57"/>
    <w:rsid w:val="00696298"/>
    <w:rsid w:val="00706B19"/>
    <w:rsid w:val="00743798"/>
    <w:rsid w:val="0076232B"/>
    <w:rsid w:val="00795786"/>
    <w:rsid w:val="008648C5"/>
    <w:rsid w:val="008D3477"/>
    <w:rsid w:val="009A0E0C"/>
    <w:rsid w:val="00A06962"/>
    <w:rsid w:val="00B2325D"/>
    <w:rsid w:val="00B7621F"/>
    <w:rsid w:val="00B95A57"/>
    <w:rsid w:val="00C07C19"/>
    <w:rsid w:val="00C32FAA"/>
    <w:rsid w:val="00CF529F"/>
    <w:rsid w:val="00D57DE9"/>
    <w:rsid w:val="00EE34CC"/>
    <w:rsid w:val="00EE4FFA"/>
    <w:rsid w:val="00F42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BF1B08"/>
  <w15:docId w15:val="{F7FAA3A2-E237-4AFE-849E-92DEF6131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043" w:hanging="36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78"/>
      <w:ind w:left="400" w:right="435"/>
      <w:jc w:val="both"/>
    </w:pPr>
    <w:rPr>
      <w:b/>
      <w:bCs/>
      <w:sz w:val="28"/>
      <w:szCs w:val="28"/>
    </w:rPr>
  </w:style>
  <w:style w:type="paragraph" w:styleId="ListParagraph">
    <w:name w:val="List Paragraph"/>
    <w:basedOn w:val="Normal"/>
    <w:uiPriority w:val="1"/>
    <w:qFormat/>
    <w:pPr>
      <w:ind w:left="1120" w:hanging="360"/>
    </w:pPr>
  </w:style>
  <w:style w:type="paragraph" w:customStyle="1" w:styleId="TableParagraph">
    <w:name w:val="Table Paragraph"/>
    <w:basedOn w:val="Normal"/>
    <w:uiPriority w:val="1"/>
    <w:qFormat/>
    <w:pPr>
      <w:spacing w:before="7"/>
    </w:pPr>
  </w:style>
  <w:style w:type="character" w:styleId="CommentReference">
    <w:name w:val="annotation reference"/>
    <w:basedOn w:val="DefaultParagraphFont"/>
    <w:uiPriority w:val="99"/>
    <w:semiHidden/>
    <w:unhideWhenUsed/>
    <w:rsid w:val="004A1528"/>
    <w:rPr>
      <w:sz w:val="16"/>
      <w:szCs w:val="16"/>
    </w:rPr>
  </w:style>
  <w:style w:type="paragraph" w:styleId="CommentText">
    <w:name w:val="annotation text"/>
    <w:basedOn w:val="Normal"/>
    <w:link w:val="CommentTextChar"/>
    <w:uiPriority w:val="99"/>
    <w:semiHidden/>
    <w:unhideWhenUsed/>
    <w:rsid w:val="004A1528"/>
    <w:rPr>
      <w:sz w:val="20"/>
      <w:szCs w:val="20"/>
    </w:rPr>
  </w:style>
  <w:style w:type="character" w:customStyle="1" w:styleId="CommentTextChar">
    <w:name w:val="Comment Text Char"/>
    <w:basedOn w:val="DefaultParagraphFont"/>
    <w:link w:val="CommentText"/>
    <w:uiPriority w:val="99"/>
    <w:semiHidden/>
    <w:rsid w:val="004A152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4A1528"/>
    <w:rPr>
      <w:b/>
      <w:bCs/>
    </w:rPr>
  </w:style>
  <w:style w:type="character" w:customStyle="1" w:styleId="CommentSubjectChar">
    <w:name w:val="Comment Subject Char"/>
    <w:basedOn w:val="CommentTextChar"/>
    <w:link w:val="CommentSubject"/>
    <w:uiPriority w:val="99"/>
    <w:semiHidden/>
    <w:rsid w:val="004A1528"/>
    <w:rPr>
      <w:rFonts w:ascii="Arial" w:eastAsia="Arial" w:hAnsi="Arial" w:cs="Arial"/>
      <w:b/>
      <w:bCs/>
      <w:sz w:val="20"/>
      <w:szCs w:val="20"/>
    </w:rPr>
  </w:style>
  <w:style w:type="paragraph" w:styleId="BalloonText">
    <w:name w:val="Balloon Text"/>
    <w:basedOn w:val="Normal"/>
    <w:link w:val="BalloonTextChar"/>
    <w:uiPriority w:val="99"/>
    <w:semiHidden/>
    <w:unhideWhenUsed/>
    <w:rsid w:val="004A15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528"/>
    <w:rPr>
      <w:rFonts w:ascii="Segoe UI" w:eastAsia="Arial" w:hAnsi="Segoe UI" w:cs="Segoe UI"/>
      <w:sz w:val="18"/>
      <w:szCs w:val="18"/>
    </w:rPr>
  </w:style>
  <w:style w:type="character" w:styleId="Hyperlink">
    <w:name w:val="Hyperlink"/>
    <w:basedOn w:val="DefaultParagraphFont"/>
    <w:uiPriority w:val="99"/>
    <w:unhideWhenUsed/>
    <w:rsid w:val="00C07C19"/>
    <w:rPr>
      <w:color w:val="0000FF" w:themeColor="hyperlink"/>
      <w:u w:val="single"/>
    </w:rPr>
  </w:style>
  <w:style w:type="numbering" w:customStyle="1" w:styleId="CurrentList1">
    <w:name w:val="Current List1"/>
    <w:uiPriority w:val="99"/>
    <w:rsid w:val="00CF529F"/>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1.png@01D89507.CA7785D0" TargetMode="External"/><Relationship Id="rId18" Type="http://schemas.openxmlformats.org/officeDocument/2006/relationships/package" Target="embeddings/Microsoft_Excel_Worksheet.xlsx"/><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1597</Words>
  <Characters>9106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rintoul</dc:creator>
  <dc:description/>
  <cp:lastModifiedBy>Budd Miranda (LSCFT)</cp:lastModifiedBy>
  <cp:revision>5</cp:revision>
  <dcterms:created xsi:type="dcterms:W3CDTF">2022-07-11T09:59:00Z</dcterms:created>
  <dcterms:modified xsi:type="dcterms:W3CDTF">2022-07-21T12:48:00Z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0x010100616A8E3D7770434E8FCB4DB43B56A720</vt:lpwstr>
  </property>
  <property fmtid="{D5CDD505-2E9C-101B-9397-08002B2CF9AE}" pid="3" name="Created">
    <vt:filetime>2021-09-09T00:00:00Z</vt:filetime>
  </property>
  <property fmtid="{D5CDD505-2E9C-101B-9397-08002B2CF9AE}" pid="4" name="Creator">
    <vt:lpwstr>Acrobat PDFMaker 15 for Word</vt:lpwstr>
  </property>
  <property fmtid="{D5CDD505-2E9C-101B-9397-08002B2CF9AE}" pid="5" name="LastSaved">
    <vt:filetime>2022-07-07T00:00:00Z</vt:filetime>
  </property>
  <property fmtid="{D5CDD505-2E9C-101B-9397-08002B2CF9AE}" pid="6" name="Producer">
    <vt:lpwstr>Adobe PDF Library 15.0</vt:lpwstr>
  </property>
  <property fmtid="{D5CDD505-2E9C-101B-9397-08002B2CF9AE}" pid="7" name="SourceModified">
    <vt:lpwstr>D:20210909133625</vt:lpwstr>
  </property>
</Properties>
</file>