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B4" w:rsidRPr="000B36B4" w:rsidRDefault="000B36B4" w:rsidP="00EB3FDB">
      <w:pPr>
        <w:jc w:val="right"/>
        <w:rPr>
          <w:color w:val="FF0000"/>
          <w:szCs w:val="22"/>
        </w:rPr>
      </w:pPr>
      <w:r w:rsidRPr="000B36B4">
        <w:rPr>
          <w:color w:val="FF0000"/>
          <w:szCs w:val="22"/>
        </w:rPr>
        <w:t xml:space="preserve">INSERT YOUR </w:t>
      </w:r>
      <w:r w:rsidR="004170FB">
        <w:rPr>
          <w:color w:val="FF0000"/>
          <w:szCs w:val="22"/>
        </w:rPr>
        <w:t xml:space="preserve">TRUST </w:t>
      </w:r>
      <w:r w:rsidRPr="000B36B4">
        <w:rPr>
          <w:color w:val="FF0000"/>
          <w:szCs w:val="22"/>
        </w:rPr>
        <w:t>LOGO</w:t>
      </w:r>
    </w:p>
    <w:p w:rsidR="00DD317F" w:rsidRPr="00773979" w:rsidRDefault="00DD317F" w:rsidP="00EB3FDB">
      <w:pPr>
        <w:jc w:val="right"/>
        <w:rPr>
          <w:szCs w:val="22"/>
        </w:rPr>
      </w:pPr>
    </w:p>
    <w:p w:rsidR="007312E4" w:rsidRDefault="007312E4" w:rsidP="00EB3FDB">
      <w:pPr>
        <w:pStyle w:val="PlainText"/>
        <w:jc w:val="both"/>
        <w:rPr>
          <w:rFonts w:ascii="Arial" w:hAnsi="Arial" w:cs="Arial"/>
          <w:b/>
          <w:sz w:val="22"/>
          <w:szCs w:val="22"/>
          <w:u w:val="single"/>
        </w:rPr>
      </w:pPr>
    </w:p>
    <w:p w:rsidR="00CB3486" w:rsidRPr="009D6A6C" w:rsidRDefault="00CB3486" w:rsidP="00EB3FDB">
      <w:pPr>
        <w:pStyle w:val="PlainText"/>
        <w:jc w:val="both"/>
        <w:rPr>
          <w:rFonts w:ascii="Arial" w:hAnsi="Arial" w:cs="Arial"/>
          <w:b/>
          <w:sz w:val="22"/>
          <w:szCs w:val="22"/>
          <w:u w:val="single"/>
        </w:rPr>
      </w:pPr>
    </w:p>
    <w:p w:rsidR="009D6A6C" w:rsidRDefault="00DA60E7" w:rsidP="005812B7">
      <w:pPr>
        <w:pStyle w:val="PlainText"/>
        <w:jc w:val="center"/>
        <w:rPr>
          <w:rFonts w:ascii="Arial" w:hAnsi="Arial" w:cs="Arial"/>
          <w:b/>
          <w:sz w:val="28"/>
          <w:szCs w:val="28"/>
          <w:u w:val="single"/>
        </w:rPr>
      </w:pPr>
      <w:r>
        <w:rPr>
          <w:rFonts w:ascii="Arial" w:hAnsi="Arial" w:cs="Arial"/>
          <w:b/>
          <w:sz w:val="28"/>
          <w:szCs w:val="28"/>
          <w:u w:val="single"/>
        </w:rPr>
        <w:t>Radiography Degree Apprenticeships</w:t>
      </w:r>
    </w:p>
    <w:p w:rsidR="00DA60E7" w:rsidRPr="00CB3486" w:rsidRDefault="00DA60E7" w:rsidP="005812B7">
      <w:pPr>
        <w:pStyle w:val="PlainText"/>
        <w:jc w:val="center"/>
        <w:rPr>
          <w:rFonts w:ascii="Arial" w:hAnsi="Arial" w:cs="Arial"/>
          <w:b/>
          <w:sz w:val="28"/>
          <w:szCs w:val="28"/>
          <w:u w:val="single"/>
        </w:rPr>
      </w:pPr>
      <w:r>
        <w:rPr>
          <w:rFonts w:ascii="Arial" w:hAnsi="Arial" w:cs="Arial"/>
          <w:b/>
          <w:sz w:val="28"/>
          <w:szCs w:val="28"/>
          <w:u w:val="single"/>
        </w:rPr>
        <w:t>An Option for Addressing National Workforce Shortages</w:t>
      </w:r>
    </w:p>
    <w:p w:rsidR="00335145" w:rsidRDefault="00335145" w:rsidP="00EB3FDB">
      <w:pPr>
        <w:pStyle w:val="PlainText"/>
        <w:jc w:val="both"/>
        <w:rPr>
          <w:rFonts w:ascii="Arial" w:hAnsi="Arial" w:cs="Arial"/>
          <w:b/>
          <w:sz w:val="22"/>
          <w:szCs w:val="22"/>
          <w:u w:val="single"/>
        </w:rPr>
      </w:pPr>
    </w:p>
    <w:p w:rsidR="00E13720" w:rsidRDefault="00E13720" w:rsidP="00EB3FDB">
      <w:pPr>
        <w:pStyle w:val="PlainText"/>
        <w:jc w:val="both"/>
        <w:rPr>
          <w:rFonts w:ascii="Arial" w:hAnsi="Arial" w:cs="Arial"/>
          <w:b/>
          <w:sz w:val="22"/>
          <w:szCs w:val="22"/>
          <w:u w:val="single"/>
        </w:rPr>
      </w:pPr>
    </w:p>
    <w:p w:rsidR="00E13720" w:rsidRDefault="00E13720" w:rsidP="00EB3FDB">
      <w:pPr>
        <w:pStyle w:val="PlainText"/>
        <w:jc w:val="both"/>
        <w:rPr>
          <w:rFonts w:ascii="Arial" w:hAnsi="Arial" w:cs="Arial"/>
          <w:b/>
          <w:sz w:val="22"/>
          <w:szCs w:val="22"/>
          <w:u w:val="single"/>
        </w:rPr>
      </w:pPr>
      <w:r>
        <w:rPr>
          <w:rFonts w:ascii="Arial" w:hAnsi="Arial" w:cs="Arial"/>
          <w:b/>
          <w:sz w:val="22"/>
          <w:szCs w:val="22"/>
          <w:u w:val="single"/>
        </w:rPr>
        <w:t>EXECUTIVE SUMMARY</w:t>
      </w:r>
    </w:p>
    <w:p w:rsidR="00E13720" w:rsidRDefault="00E13720" w:rsidP="00EB3FDB">
      <w:pPr>
        <w:pStyle w:val="PlainText"/>
        <w:jc w:val="both"/>
        <w:rPr>
          <w:rFonts w:ascii="Arial" w:hAnsi="Arial" w:cs="Arial"/>
          <w:b/>
          <w:sz w:val="22"/>
          <w:szCs w:val="22"/>
          <w:u w:val="single"/>
        </w:rPr>
      </w:pPr>
    </w:p>
    <w:p w:rsidR="00E13720" w:rsidRPr="00E13720" w:rsidRDefault="00E13720" w:rsidP="00EB3FDB">
      <w:pPr>
        <w:pStyle w:val="PlainText"/>
        <w:jc w:val="both"/>
        <w:rPr>
          <w:rFonts w:ascii="Arial" w:hAnsi="Arial" w:cs="Arial"/>
          <w:sz w:val="22"/>
          <w:szCs w:val="22"/>
        </w:rPr>
      </w:pPr>
    </w:p>
    <w:p w:rsidR="00E13720" w:rsidRDefault="00E13720" w:rsidP="00EB3FDB">
      <w:pPr>
        <w:pStyle w:val="PlainText"/>
        <w:jc w:val="both"/>
        <w:rPr>
          <w:rFonts w:ascii="Arial" w:hAnsi="Arial" w:cs="Arial"/>
          <w:sz w:val="22"/>
          <w:szCs w:val="22"/>
        </w:rPr>
      </w:pPr>
      <w:r w:rsidRPr="00E13720">
        <w:rPr>
          <w:rFonts w:ascii="Arial" w:hAnsi="Arial" w:cs="Arial"/>
          <w:sz w:val="22"/>
          <w:szCs w:val="22"/>
        </w:rPr>
        <w:t xml:space="preserve">The modern apprenticeship </w:t>
      </w:r>
      <w:r>
        <w:rPr>
          <w:rFonts w:ascii="Arial" w:hAnsi="Arial" w:cs="Arial"/>
          <w:sz w:val="22"/>
          <w:szCs w:val="22"/>
        </w:rPr>
        <w:t>scheme, affecting all major UK employers, now includes an opportunity for undergraduate radiography apprenticeships for both diagnostic and therapeutic radiography.</w:t>
      </w:r>
    </w:p>
    <w:p w:rsidR="00E13720" w:rsidRDefault="00E13720" w:rsidP="00EB3FDB">
      <w:pPr>
        <w:pStyle w:val="PlainText"/>
        <w:jc w:val="both"/>
        <w:rPr>
          <w:rFonts w:ascii="Arial" w:hAnsi="Arial" w:cs="Arial"/>
          <w:sz w:val="22"/>
          <w:szCs w:val="22"/>
        </w:rPr>
      </w:pPr>
    </w:p>
    <w:p w:rsidR="00CA19AA" w:rsidRDefault="00CA19AA" w:rsidP="00EB3FDB">
      <w:pPr>
        <w:pStyle w:val="PlainText"/>
        <w:jc w:val="both"/>
        <w:rPr>
          <w:rFonts w:ascii="Arial" w:hAnsi="Arial" w:cs="Arial"/>
          <w:sz w:val="22"/>
          <w:szCs w:val="22"/>
        </w:rPr>
      </w:pPr>
      <w:r>
        <w:rPr>
          <w:rFonts w:ascii="Arial" w:hAnsi="Arial" w:cs="Arial"/>
          <w:sz w:val="22"/>
          <w:szCs w:val="22"/>
        </w:rPr>
        <w:t xml:space="preserve">Apprenticeship training </w:t>
      </w:r>
      <w:r w:rsidR="004170FB">
        <w:rPr>
          <w:rFonts w:ascii="Arial" w:hAnsi="Arial" w:cs="Arial"/>
          <w:sz w:val="22"/>
          <w:szCs w:val="22"/>
        </w:rPr>
        <w:t xml:space="preserve">alone </w:t>
      </w:r>
      <w:r>
        <w:rPr>
          <w:rFonts w:ascii="Arial" w:hAnsi="Arial" w:cs="Arial"/>
          <w:sz w:val="22"/>
          <w:szCs w:val="22"/>
        </w:rPr>
        <w:t xml:space="preserve">will not solve the national radiography shortage but will contribute to the </w:t>
      </w:r>
      <w:r w:rsidR="002930BB">
        <w:rPr>
          <w:rFonts w:ascii="Arial" w:hAnsi="Arial" w:cs="Arial"/>
          <w:sz w:val="22"/>
          <w:szCs w:val="22"/>
        </w:rPr>
        <w:t xml:space="preserve">numbers of self-funding trainees </w:t>
      </w:r>
      <w:r w:rsidR="00A767C7">
        <w:rPr>
          <w:rFonts w:ascii="Arial" w:hAnsi="Arial" w:cs="Arial"/>
          <w:sz w:val="22"/>
          <w:szCs w:val="22"/>
        </w:rPr>
        <w:t xml:space="preserve">as well as </w:t>
      </w:r>
      <w:r>
        <w:rPr>
          <w:rFonts w:ascii="Arial" w:hAnsi="Arial" w:cs="Arial"/>
          <w:sz w:val="22"/>
          <w:szCs w:val="22"/>
        </w:rPr>
        <w:t>enabl</w:t>
      </w:r>
      <w:r w:rsidR="00A767C7">
        <w:rPr>
          <w:rFonts w:ascii="Arial" w:hAnsi="Arial" w:cs="Arial"/>
          <w:sz w:val="22"/>
          <w:szCs w:val="22"/>
        </w:rPr>
        <w:t xml:space="preserve">ing </w:t>
      </w:r>
      <w:r>
        <w:rPr>
          <w:rFonts w:ascii="Arial" w:hAnsi="Arial" w:cs="Arial"/>
          <w:sz w:val="22"/>
          <w:szCs w:val="22"/>
        </w:rPr>
        <w:t xml:space="preserve">the development of the </w:t>
      </w:r>
      <w:r w:rsidR="002930BB">
        <w:rPr>
          <w:rFonts w:ascii="Arial" w:hAnsi="Arial" w:cs="Arial"/>
          <w:sz w:val="22"/>
          <w:szCs w:val="22"/>
        </w:rPr>
        <w:t xml:space="preserve">unqualified </w:t>
      </w:r>
      <w:r>
        <w:rPr>
          <w:rFonts w:ascii="Arial" w:hAnsi="Arial" w:cs="Arial"/>
          <w:sz w:val="22"/>
          <w:szCs w:val="22"/>
        </w:rPr>
        <w:t xml:space="preserve">workforce </w:t>
      </w:r>
      <w:r w:rsidR="00A767C7">
        <w:rPr>
          <w:rFonts w:ascii="Arial" w:hAnsi="Arial" w:cs="Arial"/>
          <w:sz w:val="22"/>
          <w:szCs w:val="22"/>
        </w:rPr>
        <w:t xml:space="preserve">into assistant radiography practitioners </w:t>
      </w:r>
      <w:r>
        <w:rPr>
          <w:rFonts w:ascii="Arial" w:hAnsi="Arial" w:cs="Arial"/>
          <w:sz w:val="22"/>
          <w:szCs w:val="22"/>
        </w:rPr>
        <w:t xml:space="preserve">and </w:t>
      </w:r>
      <w:r w:rsidR="00A767C7">
        <w:rPr>
          <w:rFonts w:ascii="Arial" w:hAnsi="Arial" w:cs="Arial"/>
          <w:sz w:val="22"/>
          <w:szCs w:val="22"/>
        </w:rPr>
        <w:t>quali</w:t>
      </w:r>
      <w:r>
        <w:rPr>
          <w:rFonts w:ascii="Arial" w:hAnsi="Arial" w:cs="Arial"/>
          <w:sz w:val="22"/>
          <w:szCs w:val="22"/>
        </w:rPr>
        <w:t xml:space="preserve">fied radiographers. </w:t>
      </w:r>
    </w:p>
    <w:p w:rsidR="00CA19AA" w:rsidRDefault="00CA19AA" w:rsidP="00EB3FDB">
      <w:pPr>
        <w:pStyle w:val="PlainText"/>
        <w:jc w:val="both"/>
        <w:rPr>
          <w:rFonts w:ascii="Arial" w:hAnsi="Arial" w:cs="Arial"/>
          <w:sz w:val="22"/>
          <w:szCs w:val="22"/>
        </w:rPr>
      </w:pPr>
    </w:p>
    <w:p w:rsidR="00E13720" w:rsidRDefault="00E13720" w:rsidP="002930BB">
      <w:pPr>
        <w:pStyle w:val="PlainText"/>
        <w:jc w:val="both"/>
        <w:rPr>
          <w:rFonts w:ascii="Arial" w:hAnsi="Arial" w:cs="Arial"/>
          <w:sz w:val="22"/>
          <w:szCs w:val="22"/>
        </w:rPr>
      </w:pPr>
      <w:r>
        <w:rPr>
          <w:rFonts w:ascii="Arial" w:hAnsi="Arial" w:cs="Arial"/>
          <w:sz w:val="22"/>
          <w:szCs w:val="22"/>
        </w:rPr>
        <w:t xml:space="preserve">This paper identifies the various options, costs and benefits of apprenticeship degree training for radiographers </w:t>
      </w:r>
      <w:r w:rsidR="002930BB">
        <w:rPr>
          <w:rFonts w:ascii="Arial" w:hAnsi="Arial" w:cs="Arial"/>
          <w:sz w:val="22"/>
          <w:szCs w:val="22"/>
        </w:rPr>
        <w:t xml:space="preserve">in order to </w:t>
      </w:r>
      <w:r w:rsidR="00A767C7">
        <w:rPr>
          <w:rFonts w:ascii="Arial" w:hAnsi="Arial" w:cs="Arial"/>
          <w:sz w:val="22"/>
          <w:szCs w:val="22"/>
        </w:rPr>
        <w:t>secur</w:t>
      </w:r>
      <w:r w:rsidR="002930BB">
        <w:rPr>
          <w:rFonts w:ascii="Arial" w:hAnsi="Arial" w:cs="Arial"/>
          <w:sz w:val="22"/>
          <w:szCs w:val="22"/>
        </w:rPr>
        <w:t>e</w:t>
      </w:r>
      <w:r>
        <w:rPr>
          <w:rFonts w:ascii="Arial" w:hAnsi="Arial" w:cs="Arial"/>
          <w:sz w:val="22"/>
          <w:szCs w:val="22"/>
        </w:rPr>
        <w:t xml:space="preserve"> </w:t>
      </w:r>
      <w:r w:rsidR="002930BB">
        <w:rPr>
          <w:rFonts w:ascii="Arial" w:hAnsi="Arial" w:cs="Arial"/>
          <w:sz w:val="22"/>
          <w:szCs w:val="22"/>
        </w:rPr>
        <w:t xml:space="preserve">funding </w:t>
      </w:r>
      <w:r>
        <w:rPr>
          <w:rFonts w:ascii="Arial" w:hAnsi="Arial" w:cs="Arial"/>
          <w:sz w:val="22"/>
          <w:szCs w:val="22"/>
        </w:rPr>
        <w:t>approval from individual NHS Trusts</w:t>
      </w:r>
      <w:r w:rsidR="002930BB">
        <w:rPr>
          <w:rFonts w:ascii="Arial" w:hAnsi="Arial" w:cs="Arial"/>
          <w:sz w:val="22"/>
          <w:szCs w:val="22"/>
        </w:rPr>
        <w:t>. This is required to support a collaborative regional procurement initiative as currently no HEIs provide radiography apprenticeships and all indicators are that these will only be developed by HEIs if sufficient demand can be identified.</w:t>
      </w:r>
      <w:r w:rsidR="002930BB" w:rsidRPr="002930BB">
        <w:rPr>
          <w:rFonts w:ascii="Arial" w:hAnsi="Arial" w:cs="Arial"/>
          <w:sz w:val="22"/>
          <w:szCs w:val="22"/>
        </w:rPr>
        <w:t xml:space="preserve"> </w:t>
      </w:r>
      <w:r w:rsidR="002930BB">
        <w:rPr>
          <w:rFonts w:ascii="Arial" w:hAnsi="Arial" w:cs="Arial"/>
          <w:sz w:val="22"/>
          <w:szCs w:val="22"/>
        </w:rPr>
        <w:t>The staff support costs will prohibit individual Trusts from creating sufficient demand in isolation.</w:t>
      </w:r>
    </w:p>
    <w:p w:rsidR="00A767C7" w:rsidRDefault="00A767C7" w:rsidP="00EB3FDB">
      <w:pPr>
        <w:pStyle w:val="PlainText"/>
        <w:jc w:val="both"/>
        <w:rPr>
          <w:rFonts w:ascii="Arial" w:hAnsi="Arial" w:cs="Arial"/>
          <w:sz w:val="22"/>
          <w:szCs w:val="22"/>
        </w:rPr>
      </w:pPr>
    </w:p>
    <w:p w:rsidR="00E13720" w:rsidRDefault="00CA19AA" w:rsidP="00EB3FDB">
      <w:pPr>
        <w:pStyle w:val="PlainText"/>
        <w:jc w:val="both"/>
        <w:rPr>
          <w:rFonts w:ascii="Arial" w:hAnsi="Arial" w:cs="Arial"/>
          <w:sz w:val="22"/>
          <w:szCs w:val="22"/>
        </w:rPr>
      </w:pPr>
      <w:r>
        <w:rPr>
          <w:rFonts w:ascii="Arial" w:hAnsi="Arial" w:cs="Arial"/>
          <w:sz w:val="22"/>
          <w:szCs w:val="22"/>
        </w:rPr>
        <w:t xml:space="preserve">This paper </w:t>
      </w:r>
      <w:r w:rsidR="00442329">
        <w:rPr>
          <w:rFonts w:ascii="Arial" w:hAnsi="Arial" w:cs="Arial"/>
          <w:sz w:val="22"/>
          <w:szCs w:val="22"/>
        </w:rPr>
        <w:t xml:space="preserve">is </w:t>
      </w:r>
      <w:r w:rsidR="00E13720">
        <w:rPr>
          <w:rFonts w:ascii="Arial" w:hAnsi="Arial" w:cs="Arial"/>
          <w:sz w:val="22"/>
          <w:szCs w:val="22"/>
        </w:rPr>
        <w:t>a collaborative effort</w:t>
      </w:r>
      <w:r>
        <w:rPr>
          <w:rFonts w:ascii="Arial" w:hAnsi="Arial" w:cs="Arial"/>
          <w:sz w:val="22"/>
          <w:szCs w:val="22"/>
        </w:rPr>
        <w:t xml:space="preserve"> by the Radiography Apprenticeship Alliance, a consortium of Imaging Department Managers (Radiography Leads) </w:t>
      </w:r>
      <w:r w:rsidR="007966B3">
        <w:rPr>
          <w:rFonts w:ascii="Arial" w:hAnsi="Arial" w:cs="Arial"/>
          <w:sz w:val="22"/>
          <w:szCs w:val="22"/>
        </w:rPr>
        <w:t xml:space="preserve">and their HR / Apprenticeship leads </w:t>
      </w:r>
      <w:r w:rsidR="00F67AA6">
        <w:rPr>
          <w:rFonts w:ascii="Arial" w:hAnsi="Arial" w:cs="Arial"/>
          <w:sz w:val="22"/>
          <w:szCs w:val="22"/>
        </w:rPr>
        <w:t xml:space="preserve">from NHS Trusts </w:t>
      </w:r>
      <w:r>
        <w:rPr>
          <w:rFonts w:ascii="Arial" w:hAnsi="Arial" w:cs="Arial"/>
          <w:sz w:val="22"/>
          <w:szCs w:val="22"/>
        </w:rPr>
        <w:t>across the Wessex Region</w:t>
      </w:r>
      <w:r w:rsidR="00E13720">
        <w:rPr>
          <w:rFonts w:ascii="Arial" w:hAnsi="Arial" w:cs="Arial"/>
          <w:sz w:val="22"/>
          <w:szCs w:val="22"/>
        </w:rPr>
        <w:t xml:space="preserve"> </w:t>
      </w:r>
      <w:r>
        <w:rPr>
          <w:rFonts w:ascii="Arial" w:hAnsi="Arial" w:cs="Arial"/>
          <w:sz w:val="22"/>
          <w:szCs w:val="22"/>
        </w:rPr>
        <w:t>including but not restricted to:</w:t>
      </w:r>
    </w:p>
    <w:p w:rsidR="005812B7" w:rsidRDefault="005812B7" w:rsidP="005812B7">
      <w:pPr>
        <w:pStyle w:val="PlainText"/>
        <w:jc w:val="both"/>
        <w:rPr>
          <w:rFonts w:ascii="Arial" w:hAnsi="Arial" w:cs="Arial"/>
          <w:sz w:val="22"/>
          <w:szCs w:val="22"/>
        </w:rPr>
      </w:pPr>
    </w:p>
    <w:p w:rsidR="005812B7" w:rsidRDefault="005812B7" w:rsidP="007966B3">
      <w:pPr>
        <w:pStyle w:val="PlainText"/>
        <w:ind w:left="720"/>
        <w:jc w:val="both"/>
        <w:rPr>
          <w:rFonts w:ascii="Arial" w:hAnsi="Arial" w:cs="Arial"/>
          <w:sz w:val="22"/>
          <w:szCs w:val="22"/>
        </w:rPr>
      </w:pPr>
      <w:r>
        <w:rPr>
          <w:rFonts w:ascii="Arial" w:hAnsi="Arial" w:cs="Arial"/>
          <w:sz w:val="22"/>
          <w:szCs w:val="22"/>
        </w:rPr>
        <w:t>Brighton and Sussex</w:t>
      </w:r>
      <w:r w:rsidR="0061319E">
        <w:rPr>
          <w:rFonts w:ascii="Arial" w:hAnsi="Arial" w:cs="Arial"/>
          <w:sz w:val="22"/>
          <w:szCs w:val="22"/>
        </w:rPr>
        <w:t xml:space="preserve"> University Hospitals NHS Foundation Trust</w:t>
      </w:r>
    </w:p>
    <w:p w:rsidR="00CA19AA" w:rsidRDefault="00F67AA6" w:rsidP="007966B3">
      <w:pPr>
        <w:pStyle w:val="PlainText"/>
        <w:ind w:left="720"/>
        <w:jc w:val="both"/>
        <w:rPr>
          <w:rFonts w:ascii="Arial" w:hAnsi="Arial" w:cs="Arial"/>
          <w:sz w:val="22"/>
          <w:szCs w:val="22"/>
        </w:rPr>
      </w:pPr>
      <w:r>
        <w:rPr>
          <w:rFonts w:ascii="Arial" w:hAnsi="Arial" w:cs="Arial"/>
          <w:sz w:val="22"/>
          <w:szCs w:val="22"/>
        </w:rPr>
        <w:t>Dorset County Hospital</w:t>
      </w:r>
      <w:r w:rsidR="005812B7">
        <w:rPr>
          <w:rFonts w:ascii="Arial" w:hAnsi="Arial" w:cs="Arial"/>
          <w:sz w:val="22"/>
          <w:szCs w:val="22"/>
        </w:rPr>
        <w:t xml:space="preserve"> </w:t>
      </w:r>
      <w:r w:rsidR="0061319E">
        <w:rPr>
          <w:rFonts w:ascii="Arial" w:hAnsi="Arial" w:cs="Arial"/>
          <w:sz w:val="22"/>
          <w:szCs w:val="22"/>
        </w:rPr>
        <w:t>NHS Foundation Trust</w:t>
      </w:r>
    </w:p>
    <w:p w:rsidR="00F67AA6" w:rsidRDefault="00F67AA6" w:rsidP="007966B3">
      <w:pPr>
        <w:pStyle w:val="PlainText"/>
        <w:ind w:left="720"/>
        <w:jc w:val="both"/>
        <w:rPr>
          <w:rFonts w:ascii="Arial" w:hAnsi="Arial" w:cs="Arial"/>
          <w:sz w:val="22"/>
          <w:szCs w:val="22"/>
        </w:rPr>
      </w:pPr>
      <w:r>
        <w:rPr>
          <w:rFonts w:ascii="Arial" w:hAnsi="Arial" w:cs="Arial"/>
          <w:sz w:val="22"/>
          <w:szCs w:val="22"/>
        </w:rPr>
        <w:t xml:space="preserve">Frimley </w:t>
      </w:r>
      <w:r w:rsidR="005812B7">
        <w:rPr>
          <w:rFonts w:ascii="Arial" w:hAnsi="Arial" w:cs="Arial"/>
          <w:sz w:val="22"/>
          <w:szCs w:val="22"/>
        </w:rPr>
        <w:t>Health NHS Foundation Trust</w:t>
      </w:r>
    </w:p>
    <w:p w:rsidR="00F67AA6" w:rsidRDefault="00F67AA6" w:rsidP="007966B3">
      <w:pPr>
        <w:pStyle w:val="PlainText"/>
        <w:ind w:left="720"/>
        <w:jc w:val="both"/>
        <w:rPr>
          <w:rFonts w:ascii="Arial" w:hAnsi="Arial" w:cs="Arial"/>
          <w:sz w:val="22"/>
          <w:szCs w:val="22"/>
        </w:rPr>
      </w:pPr>
      <w:r>
        <w:rPr>
          <w:rFonts w:ascii="Arial" w:hAnsi="Arial" w:cs="Arial"/>
          <w:sz w:val="22"/>
          <w:szCs w:val="22"/>
        </w:rPr>
        <w:t>Hampshire Hospitals</w:t>
      </w:r>
      <w:r w:rsidR="0061319E">
        <w:rPr>
          <w:rFonts w:ascii="Arial" w:hAnsi="Arial" w:cs="Arial"/>
          <w:sz w:val="22"/>
          <w:szCs w:val="22"/>
        </w:rPr>
        <w:t xml:space="preserve"> NHS Foundation Trust</w:t>
      </w:r>
    </w:p>
    <w:p w:rsidR="00F67AA6" w:rsidRDefault="00F67AA6" w:rsidP="007966B3">
      <w:pPr>
        <w:pStyle w:val="PlainText"/>
        <w:ind w:left="720"/>
        <w:jc w:val="both"/>
        <w:rPr>
          <w:rFonts w:ascii="Arial" w:hAnsi="Arial" w:cs="Arial"/>
          <w:sz w:val="22"/>
          <w:szCs w:val="22"/>
        </w:rPr>
      </w:pPr>
      <w:r>
        <w:rPr>
          <w:rFonts w:ascii="Arial" w:hAnsi="Arial" w:cs="Arial"/>
          <w:sz w:val="22"/>
          <w:szCs w:val="22"/>
        </w:rPr>
        <w:t>Isle of Wight</w:t>
      </w:r>
      <w:r w:rsidR="005812B7">
        <w:rPr>
          <w:rFonts w:ascii="Arial" w:hAnsi="Arial" w:cs="Arial"/>
          <w:sz w:val="22"/>
          <w:szCs w:val="22"/>
        </w:rPr>
        <w:t xml:space="preserve"> NHS Trust</w:t>
      </w:r>
      <w:r w:rsidR="004170FB">
        <w:rPr>
          <w:rFonts w:ascii="Arial" w:hAnsi="Arial" w:cs="Arial"/>
          <w:sz w:val="22"/>
          <w:szCs w:val="22"/>
        </w:rPr>
        <w:t xml:space="preserve"> </w:t>
      </w:r>
    </w:p>
    <w:p w:rsidR="004170FB" w:rsidRDefault="004170FB" w:rsidP="007966B3">
      <w:pPr>
        <w:pStyle w:val="PlainText"/>
        <w:ind w:left="720"/>
        <w:jc w:val="both"/>
        <w:rPr>
          <w:rFonts w:ascii="Arial" w:hAnsi="Arial" w:cs="Arial"/>
          <w:sz w:val="22"/>
          <w:szCs w:val="22"/>
        </w:rPr>
      </w:pPr>
      <w:r>
        <w:rPr>
          <w:rFonts w:ascii="Arial" w:hAnsi="Arial" w:cs="Arial"/>
          <w:sz w:val="22"/>
          <w:szCs w:val="22"/>
        </w:rPr>
        <w:t>Oxford University Hospitals NHS Foundation Trust</w:t>
      </w:r>
    </w:p>
    <w:p w:rsidR="0061319E" w:rsidRDefault="0061319E" w:rsidP="007966B3">
      <w:pPr>
        <w:pStyle w:val="PlainText"/>
        <w:ind w:left="720"/>
        <w:jc w:val="both"/>
        <w:rPr>
          <w:rFonts w:ascii="Arial" w:hAnsi="Arial" w:cs="Arial"/>
          <w:sz w:val="22"/>
          <w:szCs w:val="22"/>
        </w:rPr>
      </w:pPr>
      <w:r>
        <w:rPr>
          <w:rFonts w:ascii="Arial" w:hAnsi="Arial" w:cs="Arial"/>
          <w:sz w:val="22"/>
          <w:szCs w:val="22"/>
        </w:rPr>
        <w:t>Poole Hospital NHS Foundation Trust</w:t>
      </w:r>
    </w:p>
    <w:p w:rsidR="00F67AA6" w:rsidRDefault="00F67AA6" w:rsidP="007966B3">
      <w:pPr>
        <w:pStyle w:val="PlainText"/>
        <w:ind w:left="720"/>
        <w:jc w:val="both"/>
        <w:rPr>
          <w:rFonts w:ascii="Arial" w:hAnsi="Arial" w:cs="Arial"/>
          <w:sz w:val="22"/>
          <w:szCs w:val="22"/>
        </w:rPr>
      </w:pPr>
      <w:r>
        <w:rPr>
          <w:rFonts w:ascii="Arial" w:hAnsi="Arial" w:cs="Arial"/>
          <w:sz w:val="22"/>
          <w:szCs w:val="22"/>
        </w:rPr>
        <w:t>Portsmouth Hospital</w:t>
      </w:r>
      <w:r w:rsidR="005812B7">
        <w:rPr>
          <w:rFonts w:ascii="Arial" w:hAnsi="Arial" w:cs="Arial"/>
          <w:sz w:val="22"/>
          <w:szCs w:val="22"/>
        </w:rPr>
        <w:t xml:space="preserve"> NHS Foundation Trust </w:t>
      </w:r>
    </w:p>
    <w:p w:rsidR="0061319E" w:rsidRDefault="0061319E" w:rsidP="007966B3">
      <w:pPr>
        <w:pStyle w:val="PlainText"/>
        <w:ind w:left="720"/>
        <w:jc w:val="both"/>
        <w:rPr>
          <w:rFonts w:ascii="Arial" w:hAnsi="Arial" w:cs="Arial"/>
          <w:sz w:val="22"/>
          <w:szCs w:val="22"/>
        </w:rPr>
      </w:pPr>
      <w:r>
        <w:rPr>
          <w:rFonts w:ascii="Arial" w:hAnsi="Arial" w:cs="Arial"/>
          <w:sz w:val="22"/>
          <w:szCs w:val="22"/>
        </w:rPr>
        <w:t>Royal United Hospitals Bath NHS Foundation Trust</w:t>
      </w:r>
    </w:p>
    <w:p w:rsidR="00F67AA6" w:rsidRDefault="00F67AA6" w:rsidP="007966B3">
      <w:pPr>
        <w:pStyle w:val="PlainText"/>
        <w:ind w:left="720"/>
        <w:jc w:val="both"/>
        <w:rPr>
          <w:rFonts w:ascii="Arial" w:hAnsi="Arial" w:cs="Arial"/>
          <w:sz w:val="22"/>
          <w:szCs w:val="22"/>
        </w:rPr>
      </w:pPr>
      <w:r>
        <w:rPr>
          <w:rFonts w:ascii="Arial" w:hAnsi="Arial" w:cs="Arial"/>
          <w:sz w:val="22"/>
          <w:szCs w:val="22"/>
        </w:rPr>
        <w:t>Salisbu</w:t>
      </w:r>
      <w:r w:rsidR="005812B7">
        <w:rPr>
          <w:rFonts w:ascii="Arial" w:hAnsi="Arial" w:cs="Arial"/>
          <w:sz w:val="22"/>
          <w:szCs w:val="22"/>
        </w:rPr>
        <w:t>ry NHS Foundation Trust</w:t>
      </w:r>
    </w:p>
    <w:p w:rsidR="0061319E" w:rsidRDefault="0061319E" w:rsidP="007966B3">
      <w:pPr>
        <w:pStyle w:val="PlainText"/>
        <w:ind w:left="720"/>
        <w:jc w:val="both"/>
        <w:rPr>
          <w:rFonts w:ascii="Arial" w:hAnsi="Arial" w:cs="Arial"/>
          <w:sz w:val="22"/>
          <w:szCs w:val="22"/>
        </w:rPr>
      </w:pPr>
      <w:r>
        <w:rPr>
          <w:rFonts w:ascii="Arial" w:hAnsi="Arial" w:cs="Arial"/>
          <w:sz w:val="22"/>
          <w:szCs w:val="22"/>
        </w:rPr>
        <w:t>Southern Health NHS Foundation Trust</w:t>
      </w:r>
    </w:p>
    <w:p w:rsidR="0061319E" w:rsidRDefault="0061319E" w:rsidP="007966B3">
      <w:pPr>
        <w:pStyle w:val="PlainText"/>
        <w:ind w:left="720"/>
        <w:jc w:val="both"/>
        <w:rPr>
          <w:rFonts w:ascii="Arial" w:hAnsi="Arial" w:cs="Arial"/>
          <w:sz w:val="22"/>
          <w:szCs w:val="22"/>
        </w:rPr>
      </w:pPr>
      <w:r>
        <w:rPr>
          <w:rFonts w:ascii="Arial" w:hAnsi="Arial" w:cs="Arial"/>
          <w:sz w:val="22"/>
          <w:szCs w:val="22"/>
        </w:rPr>
        <w:t>Taunton and Somerset NHS Foundation Trust</w:t>
      </w:r>
    </w:p>
    <w:p w:rsidR="0061319E" w:rsidRDefault="0061319E" w:rsidP="007966B3">
      <w:pPr>
        <w:pStyle w:val="PlainText"/>
        <w:ind w:left="720"/>
        <w:jc w:val="both"/>
        <w:rPr>
          <w:rFonts w:ascii="Arial" w:hAnsi="Arial" w:cs="Arial"/>
          <w:sz w:val="22"/>
          <w:szCs w:val="22"/>
        </w:rPr>
      </w:pPr>
      <w:r>
        <w:rPr>
          <w:rFonts w:ascii="Arial" w:hAnsi="Arial" w:cs="Arial"/>
          <w:sz w:val="22"/>
          <w:szCs w:val="22"/>
        </w:rPr>
        <w:t>The Royal Bournemouth and Christchurch NHS Foundation Trust</w:t>
      </w:r>
    </w:p>
    <w:p w:rsidR="0061319E" w:rsidRDefault="0061319E" w:rsidP="007966B3">
      <w:pPr>
        <w:pStyle w:val="PlainText"/>
        <w:ind w:left="720"/>
        <w:jc w:val="both"/>
        <w:rPr>
          <w:rFonts w:ascii="Arial" w:hAnsi="Arial" w:cs="Arial"/>
          <w:sz w:val="22"/>
          <w:szCs w:val="22"/>
        </w:rPr>
      </w:pPr>
      <w:r>
        <w:rPr>
          <w:rFonts w:ascii="Arial" w:hAnsi="Arial" w:cs="Arial"/>
          <w:sz w:val="22"/>
          <w:szCs w:val="22"/>
        </w:rPr>
        <w:t>University Hospital Bristol NHS Foundation Trust</w:t>
      </w:r>
    </w:p>
    <w:p w:rsidR="0061319E" w:rsidRDefault="0061319E" w:rsidP="007966B3">
      <w:pPr>
        <w:pStyle w:val="PlainText"/>
        <w:ind w:left="720"/>
        <w:jc w:val="both"/>
        <w:rPr>
          <w:rFonts w:ascii="Arial" w:hAnsi="Arial" w:cs="Arial"/>
          <w:sz w:val="22"/>
          <w:szCs w:val="22"/>
        </w:rPr>
      </w:pPr>
      <w:r>
        <w:rPr>
          <w:rFonts w:ascii="Arial" w:hAnsi="Arial" w:cs="Arial"/>
          <w:sz w:val="22"/>
          <w:szCs w:val="22"/>
        </w:rPr>
        <w:t>University Hospital Southampton NHS Foundation Trust</w:t>
      </w:r>
    </w:p>
    <w:p w:rsidR="005812B7" w:rsidRDefault="005812B7" w:rsidP="007966B3">
      <w:pPr>
        <w:pStyle w:val="PlainText"/>
        <w:ind w:left="720"/>
        <w:jc w:val="both"/>
        <w:rPr>
          <w:rFonts w:ascii="Arial" w:hAnsi="Arial" w:cs="Arial"/>
          <w:sz w:val="22"/>
          <w:szCs w:val="22"/>
        </w:rPr>
      </w:pPr>
      <w:r>
        <w:rPr>
          <w:rFonts w:ascii="Arial" w:hAnsi="Arial" w:cs="Arial"/>
          <w:sz w:val="22"/>
          <w:szCs w:val="22"/>
        </w:rPr>
        <w:t>Western Sussex</w:t>
      </w:r>
      <w:r w:rsidR="0061319E">
        <w:rPr>
          <w:rFonts w:ascii="Arial" w:hAnsi="Arial" w:cs="Arial"/>
          <w:sz w:val="22"/>
          <w:szCs w:val="22"/>
        </w:rPr>
        <w:t xml:space="preserve"> NHS Foundation Trust</w:t>
      </w:r>
    </w:p>
    <w:p w:rsidR="00F67AA6" w:rsidRDefault="00F67AA6" w:rsidP="00F67AA6">
      <w:pPr>
        <w:pStyle w:val="PlainText"/>
        <w:jc w:val="both"/>
        <w:rPr>
          <w:rFonts w:ascii="Arial" w:hAnsi="Arial" w:cs="Arial"/>
          <w:sz w:val="22"/>
          <w:szCs w:val="22"/>
        </w:rPr>
      </w:pPr>
    </w:p>
    <w:p w:rsidR="00F67AA6" w:rsidRDefault="00F67AA6" w:rsidP="00F67AA6">
      <w:pPr>
        <w:pStyle w:val="PlainText"/>
        <w:jc w:val="both"/>
        <w:rPr>
          <w:rFonts w:ascii="Arial" w:hAnsi="Arial" w:cs="Arial"/>
          <w:sz w:val="22"/>
          <w:szCs w:val="22"/>
        </w:rPr>
      </w:pPr>
      <w:r>
        <w:rPr>
          <w:rFonts w:ascii="Arial" w:hAnsi="Arial" w:cs="Arial"/>
          <w:sz w:val="22"/>
          <w:szCs w:val="22"/>
        </w:rPr>
        <w:t xml:space="preserve">The Wessex Region </w:t>
      </w:r>
      <w:r w:rsidR="007966B3">
        <w:rPr>
          <w:rFonts w:ascii="Arial" w:hAnsi="Arial" w:cs="Arial"/>
          <w:sz w:val="22"/>
          <w:szCs w:val="22"/>
        </w:rPr>
        <w:t>Apprenticeship Alliance also has representation / advisors from HEE including Workforce Transformation and Educations Procurement expertise.</w:t>
      </w:r>
    </w:p>
    <w:p w:rsidR="00CA19AA" w:rsidRDefault="00CA19AA" w:rsidP="00EB3FDB">
      <w:pPr>
        <w:pStyle w:val="PlainText"/>
        <w:jc w:val="both"/>
        <w:rPr>
          <w:rFonts w:ascii="Arial" w:hAnsi="Arial" w:cs="Arial"/>
          <w:sz w:val="22"/>
          <w:szCs w:val="22"/>
        </w:rPr>
      </w:pPr>
    </w:p>
    <w:p w:rsidR="00E13720" w:rsidRDefault="00E13720" w:rsidP="00EB3FDB">
      <w:pPr>
        <w:pStyle w:val="PlainText"/>
        <w:jc w:val="both"/>
        <w:rPr>
          <w:rFonts w:ascii="Arial" w:hAnsi="Arial" w:cs="Arial"/>
          <w:b/>
          <w:sz w:val="22"/>
          <w:szCs w:val="22"/>
          <w:u w:val="single"/>
        </w:rPr>
      </w:pPr>
    </w:p>
    <w:p w:rsidR="005812B7" w:rsidRDefault="004A5D12" w:rsidP="00EB3FDB">
      <w:pPr>
        <w:pStyle w:val="PlainText"/>
        <w:jc w:val="both"/>
        <w:rPr>
          <w:rFonts w:ascii="Arial" w:hAnsi="Arial" w:cs="Arial"/>
          <w:b/>
          <w:sz w:val="22"/>
          <w:szCs w:val="22"/>
          <w:u w:val="single"/>
        </w:rPr>
      </w:pPr>
      <w:r>
        <w:rPr>
          <w:rFonts w:ascii="Arial" w:hAnsi="Arial" w:cs="Arial"/>
          <w:b/>
          <w:sz w:val="22"/>
          <w:szCs w:val="22"/>
          <w:u w:val="single"/>
        </w:rPr>
        <w:t>Summary Recommendation:</w:t>
      </w:r>
    </w:p>
    <w:p w:rsidR="004A5D12" w:rsidRDefault="004A5D12" w:rsidP="00EB3FDB">
      <w:pPr>
        <w:pStyle w:val="PlainText"/>
        <w:jc w:val="both"/>
        <w:rPr>
          <w:rFonts w:ascii="Arial" w:hAnsi="Arial" w:cs="Arial"/>
          <w:b/>
          <w:sz w:val="22"/>
          <w:szCs w:val="22"/>
          <w:u w:val="single"/>
        </w:rPr>
      </w:pPr>
    </w:p>
    <w:p w:rsidR="005812B7" w:rsidRPr="00394EA1" w:rsidRDefault="004A5D12" w:rsidP="00EB3FDB">
      <w:pPr>
        <w:pStyle w:val="PlainText"/>
        <w:jc w:val="both"/>
        <w:rPr>
          <w:rFonts w:ascii="Arial" w:hAnsi="Arial" w:cs="Arial"/>
          <w:sz w:val="22"/>
          <w:szCs w:val="22"/>
        </w:rPr>
      </w:pPr>
      <w:r w:rsidRPr="004A5D12">
        <w:rPr>
          <w:rFonts w:ascii="Arial" w:hAnsi="Arial" w:cs="Arial"/>
          <w:sz w:val="22"/>
          <w:szCs w:val="22"/>
        </w:rPr>
        <w:t xml:space="preserve">To provide salary support for </w:t>
      </w:r>
      <w:r>
        <w:rPr>
          <w:rFonts w:ascii="Arial" w:hAnsi="Arial" w:cs="Arial"/>
          <w:sz w:val="22"/>
          <w:szCs w:val="22"/>
        </w:rPr>
        <w:t>radiography apprenticeship trainee</w:t>
      </w:r>
      <w:r w:rsidR="000B36B4">
        <w:rPr>
          <w:rFonts w:ascii="Arial" w:hAnsi="Arial" w:cs="Arial"/>
          <w:sz w:val="22"/>
          <w:szCs w:val="22"/>
        </w:rPr>
        <w:t xml:space="preserve"> posts</w:t>
      </w:r>
      <w:r>
        <w:rPr>
          <w:rFonts w:ascii="Arial" w:hAnsi="Arial" w:cs="Arial"/>
          <w:sz w:val="22"/>
          <w:szCs w:val="22"/>
        </w:rPr>
        <w:t>.</w:t>
      </w:r>
    </w:p>
    <w:p w:rsidR="005812B7" w:rsidRPr="00394EA1" w:rsidRDefault="005812B7" w:rsidP="00EB3FDB">
      <w:pPr>
        <w:pStyle w:val="PlainText"/>
        <w:jc w:val="both"/>
        <w:rPr>
          <w:rFonts w:ascii="Arial" w:hAnsi="Arial" w:cs="Arial"/>
          <w:sz w:val="22"/>
          <w:szCs w:val="22"/>
        </w:rPr>
      </w:pPr>
    </w:p>
    <w:p w:rsidR="00394EA1" w:rsidRPr="00394EA1" w:rsidRDefault="00394EA1">
      <w:pPr>
        <w:overflowPunct/>
        <w:autoSpaceDE/>
        <w:autoSpaceDN/>
        <w:adjustRightInd/>
        <w:jc w:val="left"/>
        <w:textAlignment w:val="auto"/>
        <w:rPr>
          <w:rFonts w:eastAsiaTheme="minorHAnsi" w:cs="Arial"/>
          <w:szCs w:val="22"/>
        </w:rPr>
      </w:pPr>
      <w:r w:rsidRPr="00394EA1">
        <w:rPr>
          <w:rFonts w:cs="Arial"/>
          <w:szCs w:val="22"/>
        </w:rPr>
        <w:br w:type="page"/>
      </w:r>
    </w:p>
    <w:p w:rsidR="0061319E" w:rsidRDefault="0061319E" w:rsidP="0061319E">
      <w:pPr>
        <w:pStyle w:val="PlainText"/>
        <w:jc w:val="center"/>
        <w:rPr>
          <w:rFonts w:ascii="Arial" w:hAnsi="Arial" w:cs="Arial"/>
          <w:b/>
          <w:sz w:val="28"/>
          <w:szCs w:val="28"/>
          <w:u w:val="single"/>
        </w:rPr>
      </w:pPr>
      <w:r>
        <w:rPr>
          <w:rFonts w:ascii="Arial" w:hAnsi="Arial" w:cs="Arial"/>
          <w:b/>
          <w:sz w:val="28"/>
          <w:szCs w:val="28"/>
          <w:u w:val="single"/>
        </w:rPr>
        <w:t>Radiography Degree Apprenticeships</w:t>
      </w:r>
    </w:p>
    <w:p w:rsidR="0061319E" w:rsidRPr="00CB3486" w:rsidRDefault="0061319E" w:rsidP="0061319E">
      <w:pPr>
        <w:pStyle w:val="PlainText"/>
        <w:jc w:val="center"/>
        <w:rPr>
          <w:rFonts w:ascii="Arial" w:hAnsi="Arial" w:cs="Arial"/>
          <w:b/>
          <w:sz w:val="28"/>
          <w:szCs w:val="28"/>
          <w:u w:val="single"/>
        </w:rPr>
      </w:pPr>
      <w:r>
        <w:rPr>
          <w:rFonts w:ascii="Arial" w:hAnsi="Arial" w:cs="Arial"/>
          <w:b/>
          <w:sz w:val="28"/>
          <w:szCs w:val="28"/>
          <w:u w:val="single"/>
        </w:rPr>
        <w:t>An Option for Addressing National Workforce Shortages</w:t>
      </w:r>
    </w:p>
    <w:p w:rsidR="005812B7" w:rsidRDefault="005812B7" w:rsidP="00EB3FDB">
      <w:pPr>
        <w:pStyle w:val="PlainText"/>
        <w:jc w:val="both"/>
        <w:rPr>
          <w:rFonts w:ascii="Arial" w:hAnsi="Arial" w:cs="Arial"/>
          <w:b/>
          <w:sz w:val="22"/>
          <w:szCs w:val="22"/>
          <w:u w:val="single"/>
        </w:rPr>
      </w:pPr>
    </w:p>
    <w:p w:rsidR="00E13720" w:rsidRDefault="00E13720" w:rsidP="00EB3FDB">
      <w:pPr>
        <w:pStyle w:val="PlainText"/>
        <w:jc w:val="both"/>
        <w:rPr>
          <w:rFonts w:ascii="Arial" w:hAnsi="Arial" w:cs="Arial"/>
          <w:b/>
          <w:sz w:val="22"/>
          <w:szCs w:val="22"/>
          <w:u w:val="single"/>
        </w:rPr>
      </w:pPr>
    </w:p>
    <w:p w:rsidR="00335145" w:rsidRPr="00D208EE" w:rsidRDefault="00012CC0" w:rsidP="00EB3FDB">
      <w:pPr>
        <w:pStyle w:val="PlainText"/>
        <w:numPr>
          <w:ilvl w:val="0"/>
          <w:numId w:val="6"/>
        </w:numPr>
        <w:jc w:val="both"/>
        <w:rPr>
          <w:rFonts w:ascii="Arial" w:hAnsi="Arial" w:cs="Arial"/>
          <w:b/>
          <w:sz w:val="22"/>
          <w:szCs w:val="22"/>
        </w:rPr>
      </w:pPr>
      <w:r>
        <w:rPr>
          <w:rFonts w:ascii="Arial" w:hAnsi="Arial" w:cs="Arial"/>
          <w:b/>
          <w:sz w:val="22"/>
          <w:szCs w:val="22"/>
        </w:rPr>
        <w:t>Introduction</w:t>
      </w:r>
    </w:p>
    <w:p w:rsidR="00BA3B42" w:rsidRDefault="00BA3B42" w:rsidP="00EB3FDB">
      <w:pPr>
        <w:pStyle w:val="PlainText"/>
        <w:ind w:left="360"/>
        <w:jc w:val="both"/>
        <w:rPr>
          <w:rFonts w:ascii="Arial" w:hAnsi="Arial" w:cs="Arial"/>
          <w:b/>
          <w:sz w:val="22"/>
          <w:szCs w:val="22"/>
          <w:u w:val="single"/>
        </w:rPr>
      </w:pPr>
    </w:p>
    <w:p w:rsidR="00741C10" w:rsidRDefault="006D4F36" w:rsidP="00EB3FDB">
      <w:pPr>
        <w:pStyle w:val="PlainText"/>
        <w:numPr>
          <w:ilvl w:val="1"/>
          <w:numId w:val="6"/>
        </w:numPr>
        <w:ind w:left="993" w:hanging="567"/>
        <w:jc w:val="both"/>
        <w:rPr>
          <w:rFonts w:ascii="Arial" w:hAnsi="Arial" w:cs="Arial"/>
          <w:sz w:val="22"/>
          <w:szCs w:val="22"/>
        </w:rPr>
      </w:pPr>
      <w:r>
        <w:rPr>
          <w:rFonts w:ascii="Arial" w:hAnsi="Arial" w:cs="Arial"/>
          <w:sz w:val="22"/>
          <w:szCs w:val="22"/>
        </w:rPr>
        <w:t xml:space="preserve">This paper looks at the options for utilising the </w:t>
      </w:r>
      <w:r w:rsidR="00741C10">
        <w:rPr>
          <w:rFonts w:ascii="Arial" w:hAnsi="Arial" w:cs="Arial"/>
          <w:sz w:val="22"/>
          <w:szCs w:val="22"/>
        </w:rPr>
        <w:t xml:space="preserve">Modern Apprenticeship Scheme to train </w:t>
      </w:r>
      <w:r w:rsidR="00343840">
        <w:rPr>
          <w:rFonts w:ascii="Arial" w:hAnsi="Arial" w:cs="Arial"/>
          <w:sz w:val="22"/>
          <w:szCs w:val="22"/>
        </w:rPr>
        <w:t xml:space="preserve">additional </w:t>
      </w:r>
      <w:r w:rsidR="00741C10">
        <w:rPr>
          <w:rFonts w:ascii="Arial" w:hAnsi="Arial" w:cs="Arial"/>
          <w:sz w:val="22"/>
          <w:szCs w:val="22"/>
        </w:rPr>
        <w:t>Radiographers</w:t>
      </w:r>
      <w:r w:rsidR="004170FB">
        <w:rPr>
          <w:rFonts w:ascii="Arial" w:hAnsi="Arial" w:cs="Arial"/>
          <w:sz w:val="22"/>
          <w:szCs w:val="22"/>
        </w:rPr>
        <w:t>,</w:t>
      </w:r>
      <w:r w:rsidR="00741C10">
        <w:rPr>
          <w:rFonts w:ascii="Arial" w:hAnsi="Arial" w:cs="Arial"/>
          <w:sz w:val="22"/>
          <w:szCs w:val="22"/>
        </w:rPr>
        <w:t xml:space="preserve"> </w:t>
      </w:r>
      <w:r w:rsidR="00343840">
        <w:rPr>
          <w:rFonts w:ascii="Arial" w:hAnsi="Arial" w:cs="Arial"/>
          <w:sz w:val="22"/>
          <w:szCs w:val="22"/>
        </w:rPr>
        <w:t xml:space="preserve">in order to </w:t>
      </w:r>
      <w:r w:rsidR="00741C10">
        <w:rPr>
          <w:rFonts w:ascii="Arial" w:hAnsi="Arial" w:cs="Arial"/>
          <w:sz w:val="22"/>
          <w:szCs w:val="22"/>
        </w:rPr>
        <w:t xml:space="preserve">address chronic workforce vacancies by </w:t>
      </w:r>
      <w:r w:rsidR="005A5F63">
        <w:rPr>
          <w:rFonts w:ascii="Arial" w:hAnsi="Arial" w:cs="Arial"/>
          <w:sz w:val="22"/>
          <w:szCs w:val="22"/>
        </w:rPr>
        <w:t>recruiting from the local population</w:t>
      </w:r>
      <w:r w:rsidR="00741C10">
        <w:rPr>
          <w:rFonts w:ascii="Arial" w:hAnsi="Arial" w:cs="Arial"/>
          <w:sz w:val="22"/>
          <w:szCs w:val="22"/>
        </w:rPr>
        <w:t xml:space="preserve"> and developing current employees. </w:t>
      </w:r>
    </w:p>
    <w:p w:rsidR="00741C10" w:rsidRDefault="00741C10" w:rsidP="00741C10">
      <w:pPr>
        <w:pStyle w:val="PlainText"/>
        <w:ind w:left="993"/>
        <w:jc w:val="both"/>
        <w:rPr>
          <w:rFonts w:ascii="Arial" w:hAnsi="Arial" w:cs="Arial"/>
          <w:sz w:val="22"/>
          <w:szCs w:val="22"/>
        </w:rPr>
      </w:pPr>
    </w:p>
    <w:p w:rsidR="00741C10" w:rsidRDefault="00814DFC" w:rsidP="00EB3FDB">
      <w:pPr>
        <w:pStyle w:val="PlainText"/>
        <w:numPr>
          <w:ilvl w:val="1"/>
          <w:numId w:val="6"/>
        </w:numPr>
        <w:ind w:left="993" w:hanging="567"/>
        <w:jc w:val="both"/>
        <w:rPr>
          <w:rFonts w:ascii="Arial" w:hAnsi="Arial" w:cs="Arial"/>
          <w:sz w:val="22"/>
          <w:szCs w:val="22"/>
        </w:rPr>
      </w:pPr>
      <w:r w:rsidRPr="00012CC0">
        <w:rPr>
          <w:rFonts w:ascii="Arial" w:hAnsi="Arial" w:cs="Arial"/>
          <w:sz w:val="22"/>
          <w:szCs w:val="22"/>
        </w:rPr>
        <w:t xml:space="preserve">There has been a </w:t>
      </w:r>
      <w:r w:rsidR="00343840" w:rsidRPr="00012CC0">
        <w:rPr>
          <w:rFonts w:ascii="Arial" w:hAnsi="Arial" w:cs="Arial"/>
          <w:sz w:val="22"/>
          <w:szCs w:val="22"/>
        </w:rPr>
        <w:t>national</w:t>
      </w:r>
      <w:r w:rsidRPr="00012CC0">
        <w:rPr>
          <w:rFonts w:ascii="Arial" w:hAnsi="Arial" w:cs="Arial"/>
          <w:sz w:val="22"/>
          <w:szCs w:val="22"/>
        </w:rPr>
        <w:t xml:space="preserve"> shortage of diagnostic and therapeutic radiographers for some years, primarily due to the </w:t>
      </w:r>
      <w:r w:rsidR="00AD4D0A" w:rsidRPr="00012CC0">
        <w:rPr>
          <w:rFonts w:ascii="Arial" w:hAnsi="Arial" w:cs="Arial"/>
          <w:sz w:val="22"/>
          <w:szCs w:val="22"/>
        </w:rPr>
        <w:t xml:space="preserve">restricted </w:t>
      </w:r>
      <w:r w:rsidR="00343840" w:rsidRPr="00012CC0">
        <w:rPr>
          <w:rFonts w:ascii="Arial" w:hAnsi="Arial" w:cs="Arial"/>
          <w:sz w:val="22"/>
          <w:szCs w:val="22"/>
        </w:rPr>
        <w:t xml:space="preserve">numbers of </w:t>
      </w:r>
      <w:r w:rsidRPr="00012CC0">
        <w:rPr>
          <w:rFonts w:ascii="Arial" w:hAnsi="Arial" w:cs="Arial"/>
          <w:sz w:val="22"/>
          <w:szCs w:val="22"/>
        </w:rPr>
        <w:t xml:space="preserve">HEE funded undergraduate training </w:t>
      </w:r>
      <w:r w:rsidR="00343840" w:rsidRPr="00012CC0">
        <w:rPr>
          <w:rFonts w:ascii="Arial" w:hAnsi="Arial" w:cs="Arial"/>
          <w:sz w:val="22"/>
          <w:szCs w:val="22"/>
        </w:rPr>
        <w:t xml:space="preserve">places </w:t>
      </w:r>
      <w:r w:rsidR="00A138CB" w:rsidRPr="00012CC0">
        <w:rPr>
          <w:rFonts w:ascii="Arial" w:hAnsi="Arial" w:cs="Arial"/>
          <w:sz w:val="22"/>
          <w:szCs w:val="22"/>
        </w:rPr>
        <w:t>which were not increased to meet either the w</w:t>
      </w:r>
      <w:r w:rsidRPr="00012CC0">
        <w:rPr>
          <w:rFonts w:ascii="Arial" w:hAnsi="Arial" w:cs="Arial"/>
          <w:sz w:val="22"/>
          <w:szCs w:val="22"/>
        </w:rPr>
        <w:t>orkforce expansion requirements</w:t>
      </w:r>
      <w:r w:rsidR="00A138CB" w:rsidRPr="00012CC0">
        <w:rPr>
          <w:rFonts w:ascii="Arial" w:hAnsi="Arial" w:cs="Arial"/>
          <w:sz w:val="22"/>
          <w:szCs w:val="22"/>
        </w:rPr>
        <w:t xml:space="preserve"> or demographic trough</w:t>
      </w:r>
      <w:r w:rsidR="00012CC0">
        <w:rPr>
          <w:rFonts w:ascii="Arial" w:hAnsi="Arial" w:cs="Arial"/>
          <w:sz w:val="22"/>
          <w:szCs w:val="22"/>
        </w:rPr>
        <w:t xml:space="preserve"> and forecast retirements.</w:t>
      </w:r>
    </w:p>
    <w:p w:rsidR="00012CC0" w:rsidRDefault="00012CC0" w:rsidP="00012CC0">
      <w:pPr>
        <w:pStyle w:val="ListParagraph"/>
        <w:rPr>
          <w:rFonts w:cs="Arial"/>
          <w:szCs w:val="22"/>
        </w:rPr>
      </w:pPr>
    </w:p>
    <w:p w:rsidR="00012CC0" w:rsidRDefault="00012CC0" w:rsidP="00EB3FDB">
      <w:pPr>
        <w:pStyle w:val="PlainText"/>
        <w:numPr>
          <w:ilvl w:val="1"/>
          <w:numId w:val="6"/>
        </w:numPr>
        <w:ind w:left="993" w:hanging="567"/>
        <w:jc w:val="both"/>
        <w:rPr>
          <w:rFonts w:ascii="Arial" w:hAnsi="Arial" w:cs="Arial"/>
          <w:sz w:val="22"/>
          <w:szCs w:val="22"/>
        </w:rPr>
      </w:pPr>
      <w:r>
        <w:rPr>
          <w:rFonts w:ascii="Arial" w:hAnsi="Arial" w:cs="Arial"/>
          <w:sz w:val="22"/>
          <w:szCs w:val="22"/>
        </w:rPr>
        <w:t xml:space="preserve">Apprentices have to be employed </w:t>
      </w:r>
      <w:r w:rsidR="004170FB">
        <w:rPr>
          <w:rFonts w:ascii="Arial" w:hAnsi="Arial" w:cs="Arial"/>
          <w:sz w:val="22"/>
          <w:szCs w:val="22"/>
        </w:rPr>
        <w:t xml:space="preserve">(salaried) </w:t>
      </w:r>
      <w:r>
        <w:rPr>
          <w:rFonts w:ascii="Arial" w:hAnsi="Arial" w:cs="Arial"/>
          <w:sz w:val="22"/>
          <w:szCs w:val="22"/>
        </w:rPr>
        <w:t>by the Trust, there is no accommodation for this within current staffing budgets; there are no funded training posts to accommodate apprentices and the use of vacancy funding will impact on the operational workforce available. This paper seeks to identify the relevant cost pressures and seeks Trust approvals to fund either training posts or backfill funding to offset any operational impact</w:t>
      </w:r>
      <w:r w:rsidR="00AF085C">
        <w:rPr>
          <w:rFonts w:ascii="Arial" w:hAnsi="Arial" w:cs="Arial"/>
          <w:sz w:val="22"/>
          <w:szCs w:val="22"/>
        </w:rPr>
        <w:t xml:space="preserve"> of employing apprentices</w:t>
      </w:r>
      <w:r>
        <w:rPr>
          <w:rFonts w:ascii="Arial" w:hAnsi="Arial" w:cs="Arial"/>
          <w:sz w:val="22"/>
          <w:szCs w:val="22"/>
        </w:rPr>
        <w:t>.</w:t>
      </w:r>
    </w:p>
    <w:p w:rsidR="00012CC0" w:rsidRDefault="00012CC0" w:rsidP="00012CC0">
      <w:pPr>
        <w:pStyle w:val="ListParagraph"/>
        <w:rPr>
          <w:rFonts w:cs="Arial"/>
          <w:szCs w:val="22"/>
        </w:rPr>
      </w:pPr>
    </w:p>
    <w:p w:rsidR="00012CC0" w:rsidRPr="00C44581" w:rsidRDefault="00C44581" w:rsidP="00C44581">
      <w:pPr>
        <w:pStyle w:val="PlainText"/>
        <w:numPr>
          <w:ilvl w:val="0"/>
          <w:numId w:val="6"/>
        </w:numPr>
        <w:jc w:val="both"/>
        <w:rPr>
          <w:rFonts w:ascii="Arial" w:hAnsi="Arial" w:cs="Arial"/>
          <w:b/>
          <w:sz w:val="22"/>
          <w:szCs w:val="22"/>
        </w:rPr>
      </w:pPr>
      <w:r>
        <w:rPr>
          <w:rFonts w:ascii="Arial" w:hAnsi="Arial" w:cs="Arial"/>
          <w:b/>
          <w:sz w:val="22"/>
          <w:szCs w:val="22"/>
        </w:rPr>
        <w:t>Background</w:t>
      </w:r>
      <w:r w:rsidR="004170FB">
        <w:rPr>
          <w:rFonts w:ascii="Arial" w:hAnsi="Arial" w:cs="Arial"/>
          <w:b/>
          <w:sz w:val="22"/>
          <w:szCs w:val="22"/>
        </w:rPr>
        <w:t xml:space="preserve"> </w:t>
      </w:r>
      <w:r w:rsidR="004170FB" w:rsidRPr="004170FB">
        <w:rPr>
          <w:rFonts w:ascii="Arial" w:hAnsi="Arial" w:cs="Arial"/>
          <w:color w:val="FF0000"/>
          <w:sz w:val="22"/>
          <w:szCs w:val="22"/>
        </w:rPr>
        <w:t>(Adaptable to any other AHP group)</w:t>
      </w:r>
    </w:p>
    <w:p w:rsidR="00741C10" w:rsidRDefault="00741C10" w:rsidP="00741C10">
      <w:pPr>
        <w:pStyle w:val="ListParagraph"/>
        <w:rPr>
          <w:rFonts w:cs="Arial"/>
          <w:szCs w:val="22"/>
        </w:rPr>
      </w:pPr>
    </w:p>
    <w:p w:rsidR="00C44581" w:rsidRPr="000943D7" w:rsidRDefault="00C44581" w:rsidP="00C44581">
      <w:pPr>
        <w:pStyle w:val="PlainText"/>
        <w:numPr>
          <w:ilvl w:val="1"/>
          <w:numId w:val="6"/>
        </w:numPr>
        <w:ind w:left="993" w:hanging="567"/>
        <w:jc w:val="both"/>
        <w:rPr>
          <w:rFonts w:ascii="Arial" w:hAnsi="Arial" w:cs="Arial"/>
          <w:sz w:val="22"/>
          <w:szCs w:val="22"/>
          <w:highlight w:val="yellow"/>
        </w:rPr>
      </w:pPr>
      <w:r w:rsidRPr="00AD4D0A">
        <w:rPr>
          <w:rFonts w:ascii="Arial" w:hAnsi="Arial" w:cs="Arial"/>
          <w:sz w:val="22"/>
          <w:szCs w:val="22"/>
        </w:rPr>
        <w:t xml:space="preserve">The Society of Radiographers workforce census 2017 identified a UK national vacancy rate of 9.1%, with </w:t>
      </w:r>
      <w:r w:rsidR="003F412F">
        <w:rPr>
          <w:rFonts w:ascii="Arial" w:hAnsi="Arial" w:cs="Arial"/>
          <w:sz w:val="22"/>
          <w:szCs w:val="22"/>
        </w:rPr>
        <w:t>rates in England</w:t>
      </w:r>
      <w:r w:rsidRPr="00AD4D0A">
        <w:rPr>
          <w:rFonts w:ascii="Arial" w:hAnsi="Arial" w:cs="Arial"/>
          <w:sz w:val="22"/>
          <w:szCs w:val="22"/>
        </w:rPr>
        <w:t xml:space="preserve"> at 10%</w:t>
      </w:r>
      <w:r w:rsidR="003F412F">
        <w:rPr>
          <w:rFonts w:ascii="Arial" w:hAnsi="Arial" w:cs="Arial"/>
          <w:sz w:val="22"/>
          <w:szCs w:val="22"/>
        </w:rPr>
        <w:t xml:space="preserve"> average. T</w:t>
      </w:r>
      <w:r w:rsidRPr="00AD4D0A">
        <w:rPr>
          <w:rFonts w:ascii="Arial" w:hAnsi="Arial" w:cs="Arial"/>
          <w:sz w:val="22"/>
          <w:szCs w:val="22"/>
        </w:rPr>
        <w:t>he South of England has larger vacancies; primarily due to the cost of living,</w:t>
      </w:r>
      <w:r w:rsidRPr="00BB43A6">
        <w:rPr>
          <w:rFonts w:ascii="Arial" w:hAnsi="Arial" w:cs="Arial"/>
          <w:color w:val="FF0000"/>
          <w:sz w:val="22"/>
          <w:szCs w:val="22"/>
        </w:rPr>
        <w:t xml:space="preserve"> {INSERT YOUR TRUST} </w:t>
      </w:r>
      <w:r w:rsidRPr="00AD4D0A">
        <w:rPr>
          <w:rFonts w:ascii="Arial" w:hAnsi="Arial" w:cs="Arial"/>
          <w:sz w:val="22"/>
          <w:szCs w:val="22"/>
        </w:rPr>
        <w:t xml:space="preserve">vacancy rates </w:t>
      </w:r>
      <w:r w:rsidRPr="000943D7">
        <w:rPr>
          <w:rFonts w:ascii="Arial" w:hAnsi="Arial" w:cs="Arial"/>
          <w:sz w:val="22"/>
          <w:szCs w:val="22"/>
          <w:highlight w:val="yellow"/>
        </w:rPr>
        <w:t xml:space="preserve">peaked at </w:t>
      </w:r>
      <w:r w:rsidR="00BB43A6" w:rsidRPr="000943D7">
        <w:rPr>
          <w:rFonts w:ascii="Arial" w:hAnsi="Arial" w:cs="Arial"/>
          <w:color w:val="FF0000"/>
          <w:sz w:val="22"/>
          <w:szCs w:val="22"/>
          <w:highlight w:val="yellow"/>
        </w:rPr>
        <w:t>XX</w:t>
      </w:r>
      <w:r w:rsidRPr="000943D7">
        <w:rPr>
          <w:rFonts w:ascii="Arial" w:hAnsi="Arial" w:cs="Arial"/>
          <w:sz w:val="22"/>
          <w:szCs w:val="22"/>
          <w:highlight w:val="yellow"/>
        </w:rPr>
        <w:t>% in 20</w:t>
      </w:r>
      <w:r w:rsidR="000943D7" w:rsidRPr="000943D7">
        <w:rPr>
          <w:rFonts w:ascii="Arial" w:hAnsi="Arial" w:cs="Arial"/>
          <w:color w:val="FF0000"/>
          <w:sz w:val="22"/>
          <w:szCs w:val="22"/>
          <w:highlight w:val="yellow"/>
        </w:rPr>
        <w:t>XX</w:t>
      </w:r>
      <w:r w:rsidRPr="000943D7">
        <w:rPr>
          <w:rFonts w:ascii="Arial" w:hAnsi="Arial" w:cs="Arial"/>
          <w:sz w:val="22"/>
          <w:szCs w:val="22"/>
          <w:highlight w:val="yellow"/>
        </w:rPr>
        <w:t xml:space="preserve"> and is currently at </w:t>
      </w:r>
      <w:r w:rsidR="00BB43A6" w:rsidRPr="000943D7">
        <w:rPr>
          <w:rFonts w:ascii="Arial" w:hAnsi="Arial" w:cs="Arial"/>
          <w:color w:val="FF0000"/>
          <w:sz w:val="22"/>
          <w:szCs w:val="22"/>
          <w:highlight w:val="yellow"/>
        </w:rPr>
        <w:t>YY</w:t>
      </w:r>
      <w:r w:rsidRPr="000943D7">
        <w:rPr>
          <w:rFonts w:ascii="Arial" w:hAnsi="Arial" w:cs="Arial"/>
          <w:sz w:val="22"/>
          <w:szCs w:val="22"/>
          <w:highlight w:val="yellow"/>
        </w:rPr>
        <w:t xml:space="preserve">%. </w:t>
      </w:r>
    </w:p>
    <w:p w:rsidR="00C44581" w:rsidRDefault="00C44581" w:rsidP="00C44581">
      <w:pPr>
        <w:pStyle w:val="PlainText"/>
        <w:ind w:left="993"/>
        <w:jc w:val="both"/>
        <w:rPr>
          <w:rFonts w:ascii="Arial" w:hAnsi="Arial" w:cs="Arial"/>
          <w:sz w:val="22"/>
          <w:szCs w:val="22"/>
        </w:rPr>
      </w:pPr>
    </w:p>
    <w:p w:rsidR="0072707C" w:rsidRPr="003F412F" w:rsidRDefault="00343840" w:rsidP="0072707C">
      <w:pPr>
        <w:pStyle w:val="PlainText"/>
        <w:numPr>
          <w:ilvl w:val="1"/>
          <w:numId w:val="6"/>
        </w:numPr>
        <w:ind w:left="993" w:hanging="567"/>
        <w:jc w:val="both"/>
        <w:rPr>
          <w:rFonts w:cs="Arial"/>
          <w:szCs w:val="22"/>
        </w:rPr>
      </w:pPr>
      <w:r w:rsidRPr="003F412F">
        <w:rPr>
          <w:rFonts w:ascii="Arial" w:hAnsi="Arial" w:cs="Arial"/>
          <w:sz w:val="22"/>
          <w:szCs w:val="22"/>
        </w:rPr>
        <w:t xml:space="preserve">The </w:t>
      </w:r>
      <w:r w:rsidR="003F412F" w:rsidRPr="003F412F">
        <w:rPr>
          <w:rFonts w:ascii="Arial" w:hAnsi="Arial" w:cs="Arial"/>
          <w:sz w:val="22"/>
          <w:szCs w:val="22"/>
        </w:rPr>
        <w:t xml:space="preserve">forecast is not positive; the number of UK graduate trainees falls far short of the numbers required to bridge the current vacancy gap and will not meet future demands. The </w:t>
      </w:r>
      <w:r w:rsidRPr="003F412F">
        <w:rPr>
          <w:rFonts w:ascii="Arial" w:hAnsi="Arial" w:cs="Arial"/>
          <w:sz w:val="22"/>
          <w:szCs w:val="22"/>
        </w:rPr>
        <w:t>change</w:t>
      </w:r>
      <w:r w:rsidR="00713FAA" w:rsidRPr="003F412F">
        <w:rPr>
          <w:rFonts w:ascii="Arial" w:hAnsi="Arial" w:cs="Arial"/>
          <w:sz w:val="22"/>
          <w:szCs w:val="22"/>
        </w:rPr>
        <w:t xml:space="preserve"> over from HEE </w:t>
      </w:r>
      <w:r w:rsidR="003F412F" w:rsidRPr="003F412F">
        <w:rPr>
          <w:rFonts w:ascii="Arial" w:hAnsi="Arial" w:cs="Arial"/>
          <w:sz w:val="22"/>
          <w:szCs w:val="22"/>
        </w:rPr>
        <w:t xml:space="preserve">(restricted) </w:t>
      </w:r>
      <w:r w:rsidR="00713FAA" w:rsidRPr="003F412F">
        <w:rPr>
          <w:rFonts w:ascii="Arial" w:hAnsi="Arial" w:cs="Arial"/>
          <w:sz w:val="22"/>
          <w:szCs w:val="22"/>
        </w:rPr>
        <w:t xml:space="preserve">funded to </w:t>
      </w:r>
      <w:r w:rsidRPr="003F412F">
        <w:rPr>
          <w:rFonts w:ascii="Arial" w:hAnsi="Arial" w:cs="Arial"/>
          <w:sz w:val="22"/>
          <w:szCs w:val="22"/>
        </w:rPr>
        <w:t>self-funding undergraduate training</w:t>
      </w:r>
      <w:r w:rsidR="00493A0E" w:rsidRPr="003F412F">
        <w:rPr>
          <w:rFonts w:ascii="Arial" w:hAnsi="Arial" w:cs="Arial"/>
          <w:sz w:val="22"/>
          <w:szCs w:val="22"/>
        </w:rPr>
        <w:t xml:space="preserve"> came into effect in Sep 2017</w:t>
      </w:r>
      <w:r w:rsidR="00713FAA" w:rsidRPr="003F412F">
        <w:rPr>
          <w:rFonts w:ascii="Arial" w:hAnsi="Arial" w:cs="Arial"/>
          <w:sz w:val="22"/>
          <w:szCs w:val="22"/>
        </w:rPr>
        <w:t>; T</w:t>
      </w:r>
      <w:r w:rsidR="00493A0E" w:rsidRPr="003F412F">
        <w:rPr>
          <w:rFonts w:ascii="Arial" w:hAnsi="Arial" w:cs="Arial"/>
          <w:sz w:val="22"/>
          <w:szCs w:val="22"/>
        </w:rPr>
        <w:t xml:space="preserve">his </w:t>
      </w:r>
      <w:r w:rsidRPr="003F412F">
        <w:rPr>
          <w:rFonts w:ascii="Arial" w:hAnsi="Arial" w:cs="Arial"/>
          <w:sz w:val="22"/>
          <w:szCs w:val="22"/>
        </w:rPr>
        <w:t>has not increase</w:t>
      </w:r>
      <w:r w:rsidR="00493A0E" w:rsidRPr="003F412F">
        <w:rPr>
          <w:rFonts w:ascii="Arial" w:hAnsi="Arial" w:cs="Arial"/>
          <w:sz w:val="22"/>
          <w:szCs w:val="22"/>
        </w:rPr>
        <w:t xml:space="preserve">d the number of graduate student - the number of </w:t>
      </w:r>
      <w:r w:rsidR="00A14447" w:rsidRPr="003F412F">
        <w:rPr>
          <w:rFonts w:ascii="Arial" w:hAnsi="Arial" w:cs="Arial"/>
          <w:sz w:val="22"/>
          <w:szCs w:val="22"/>
        </w:rPr>
        <w:t xml:space="preserve">diagnostic </w:t>
      </w:r>
      <w:r w:rsidR="004170FB">
        <w:rPr>
          <w:rFonts w:ascii="Arial" w:hAnsi="Arial" w:cs="Arial"/>
          <w:sz w:val="22"/>
          <w:szCs w:val="22"/>
        </w:rPr>
        <w:t xml:space="preserve">students appointed at </w:t>
      </w:r>
      <w:r w:rsidR="00493A0E" w:rsidRPr="003F412F">
        <w:rPr>
          <w:rFonts w:ascii="Arial" w:hAnsi="Arial" w:cs="Arial"/>
          <w:sz w:val="22"/>
          <w:szCs w:val="22"/>
        </w:rPr>
        <w:t>U</w:t>
      </w:r>
      <w:r w:rsidR="003F412F" w:rsidRPr="003F412F">
        <w:rPr>
          <w:rFonts w:ascii="Arial" w:hAnsi="Arial" w:cs="Arial"/>
          <w:sz w:val="22"/>
          <w:szCs w:val="22"/>
        </w:rPr>
        <w:t xml:space="preserve">niversity of </w:t>
      </w:r>
      <w:r w:rsidR="00493A0E" w:rsidRPr="003F412F">
        <w:rPr>
          <w:rFonts w:ascii="Arial" w:hAnsi="Arial" w:cs="Arial"/>
          <w:sz w:val="22"/>
          <w:szCs w:val="22"/>
        </w:rPr>
        <w:t>P</w:t>
      </w:r>
      <w:r w:rsidR="003F412F" w:rsidRPr="003F412F">
        <w:rPr>
          <w:rFonts w:ascii="Arial" w:hAnsi="Arial" w:cs="Arial"/>
          <w:sz w:val="22"/>
          <w:szCs w:val="22"/>
        </w:rPr>
        <w:t>ortsmouth</w:t>
      </w:r>
      <w:r w:rsidR="00BB43A6">
        <w:rPr>
          <w:rFonts w:ascii="Arial" w:hAnsi="Arial" w:cs="Arial"/>
          <w:sz w:val="22"/>
          <w:szCs w:val="22"/>
        </w:rPr>
        <w:t xml:space="preserve"> </w:t>
      </w:r>
      <w:r w:rsidR="00BB43A6" w:rsidRPr="00BB43A6">
        <w:rPr>
          <w:rFonts w:ascii="Arial" w:hAnsi="Arial" w:cs="Arial"/>
          <w:color w:val="FF0000"/>
          <w:sz w:val="22"/>
          <w:szCs w:val="22"/>
        </w:rPr>
        <w:t>(or insert your local HEI)</w:t>
      </w:r>
      <w:r w:rsidR="003F412F" w:rsidRPr="00BB43A6">
        <w:rPr>
          <w:rFonts w:ascii="Arial" w:hAnsi="Arial" w:cs="Arial"/>
          <w:color w:val="FF0000"/>
          <w:sz w:val="22"/>
          <w:szCs w:val="22"/>
        </w:rPr>
        <w:t xml:space="preserve"> </w:t>
      </w:r>
      <w:r w:rsidR="003F412F" w:rsidRPr="003F412F">
        <w:rPr>
          <w:rFonts w:ascii="Arial" w:hAnsi="Arial" w:cs="Arial"/>
          <w:sz w:val="22"/>
          <w:szCs w:val="22"/>
        </w:rPr>
        <w:t>has actually fallen</w:t>
      </w:r>
      <w:r w:rsidR="004170FB">
        <w:rPr>
          <w:rFonts w:ascii="Arial" w:hAnsi="Arial" w:cs="Arial"/>
          <w:sz w:val="22"/>
          <w:szCs w:val="22"/>
        </w:rPr>
        <w:t xml:space="preserve"> from 56 commissioned students to 50 fee paying students per annum; a 12 % drop per annum.</w:t>
      </w:r>
      <w:r w:rsidR="000943D7">
        <w:rPr>
          <w:rFonts w:ascii="Arial" w:hAnsi="Arial" w:cs="Arial"/>
          <w:sz w:val="22"/>
          <w:szCs w:val="22"/>
        </w:rPr>
        <w:t xml:space="preserve"> </w:t>
      </w:r>
      <w:r w:rsidR="003F412F" w:rsidRPr="003F412F">
        <w:rPr>
          <w:rFonts w:ascii="Arial" w:hAnsi="Arial" w:cs="Arial"/>
          <w:sz w:val="22"/>
          <w:szCs w:val="22"/>
        </w:rPr>
        <w:t>T</w:t>
      </w:r>
      <w:r w:rsidR="00493A0E" w:rsidRPr="003F412F">
        <w:rPr>
          <w:rFonts w:ascii="Arial" w:hAnsi="Arial" w:cs="Arial"/>
          <w:sz w:val="22"/>
          <w:szCs w:val="22"/>
        </w:rPr>
        <w:t>he Radiotherapy course has b</w:t>
      </w:r>
      <w:r w:rsidR="00A14447" w:rsidRPr="003F412F">
        <w:rPr>
          <w:rFonts w:ascii="Arial" w:hAnsi="Arial" w:cs="Arial"/>
          <w:sz w:val="22"/>
          <w:szCs w:val="22"/>
        </w:rPr>
        <w:t xml:space="preserve">een </w:t>
      </w:r>
      <w:r w:rsidR="003F412F" w:rsidRPr="003F412F">
        <w:rPr>
          <w:rFonts w:ascii="Arial" w:hAnsi="Arial" w:cs="Arial"/>
          <w:sz w:val="22"/>
          <w:szCs w:val="22"/>
        </w:rPr>
        <w:t xml:space="preserve">terminated </w:t>
      </w:r>
      <w:r w:rsidR="00A14447" w:rsidRPr="003F412F">
        <w:rPr>
          <w:rFonts w:ascii="Arial" w:hAnsi="Arial" w:cs="Arial"/>
          <w:sz w:val="22"/>
          <w:szCs w:val="22"/>
        </w:rPr>
        <w:t>due to low number of applicants</w:t>
      </w:r>
      <w:r w:rsidR="003F412F" w:rsidRPr="003F412F">
        <w:rPr>
          <w:rFonts w:ascii="Arial" w:hAnsi="Arial" w:cs="Arial"/>
          <w:sz w:val="22"/>
          <w:szCs w:val="22"/>
        </w:rPr>
        <w:t>)</w:t>
      </w:r>
      <w:r w:rsidR="00493A0E" w:rsidRPr="003F412F">
        <w:rPr>
          <w:rFonts w:ascii="Arial" w:hAnsi="Arial" w:cs="Arial"/>
          <w:sz w:val="22"/>
          <w:szCs w:val="22"/>
        </w:rPr>
        <w:t>.</w:t>
      </w:r>
      <w:r w:rsidR="0072707C" w:rsidRPr="003F412F">
        <w:rPr>
          <w:rFonts w:ascii="Arial" w:hAnsi="Arial" w:cs="Arial"/>
          <w:sz w:val="22"/>
          <w:szCs w:val="22"/>
        </w:rPr>
        <w:t xml:space="preserve"> </w:t>
      </w:r>
    </w:p>
    <w:p w:rsidR="003F412F" w:rsidRDefault="003F412F" w:rsidP="003F412F">
      <w:pPr>
        <w:pStyle w:val="ListParagraph"/>
        <w:rPr>
          <w:rFonts w:cs="Arial"/>
          <w:szCs w:val="22"/>
        </w:rPr>
      </w:pPr>
    </w:p>
    <w:p w:rsidR="00AD4D0A" w:rsidRDefault="0072707C" w:rsidP="00493A0E">
      <w:pPr>
        <w:pStyle w:val="PlainText"/>
        <w:numPr>
          <w:ilvl w:val="1"/>
          <w:numId w:val="6"/>
        </w:numPr>
        <w:ind w:left="993" w:hanging="567"/>
        <w:jc w:val="both"/>
        <w:rPr>
          <w:rFonts w:ascii="Arial" w:hAnsi="Arial" w:cs="Arial"/>
          <w:sz w:val="22"/>
          <w:szCs w:val="22"/>
        </w:rPr>
      </w:pPr>
      <w:r>
        <w:rPr>
          <w:rFonts w:ascii="Arial" w:hAnsi="Arial" w:cs="Arial"/>
          <w:sz w:val="22"/>
          <w:szCs w:val="22"/>
        </w:rPr>
        <w:t>Nationally</w:t>
      </w:r>
      <w:r w:rsidR="00AD4D0A">
        <w:rPr>
          <w:rFonts w:ascii="Arial" w:hAnsi="Arial" w:cs="Arial"/>
          <w:sz w:val="22"/>
          <w:szCs w:val="22"/>
        </w:rPr>
        <w:t xml:space="preserve"> </w:t>
      </w:r>
      <w:r>
        <w:rPr>
          <w:rFonts w:ascii="Arial" w:hAnsi="Arial" w:cs="Arial"/>
          <w:sz w:val="22"/>
          <w:szCs w:val="22"/>
        </w:rPr>
        <w:t>most Trusts have relied on overseas recruitment, primarily from Europe</w:t>
      </w:r>
      <w:r w:rsidR="003F412F">
        <w:rPr>
          <w:rFonts w:ascii="Arial" w:hAnsi="Arial" w:cs="Arial"/>
          <w:sz w:val="22"/>
          <w:szCs w:val="22"/>
        </w:rPr>
        <w:t xml:space="preserve">. Over the last </w:t>
      </w:r>
      <w:r w:rsidR="003F412F" w:rsidRPr="000943D7">
        <w:rPr>
          <w:rFonts w:ascii="Arial" w:hAnsi="Arial" w:cs="Arial"/>
          <w:sz w:val="22"/>
          <w:szCs w:val="22"/>
          <w:highlight w:val="yellow"/>
        </w:rPr>
        <w:t xml:space="preserve">XX years </w:t>
      </w:r>
      <w:r w:rsidR="001532E9" w:rsidRPr="000943D7">
        <w:rPr>
          <w:rFonts w:ascii="Arial" w:hAnsi="Arial" w:cs="Arial"/>
          <w:color w:val="FF0000"/>
          <w:sz w:val="22"/>
          <w:szCs w:val="22"/>
          <w:highlight w:val="yellow"/>
        </w:rPr>
        <w:t xml:space="preserve">{INSERT YOUR TRUST} </w:t>
      </w:r>
      <w:r w:rsidR="001532E9" w:rsidRPr="000943D7">
        <w:rPr>
          <w:rFonts w:ascii="Arial" w:hAnsi="Arial" w:cs="Arial"/>
          <w:sz w:val="22"/>
          <w:szCs w:val="22"/>
          <w:highlight w:val="yellow"/>
        </w:rPr>
        <w:t>has recruited XX radiographers</w:t>
      </w:r>
      <w:r w:rsidR="001532E9">
        <w:rPr>
          <w:rFonts w:ascii="Arial" w:hAnsi="Arial" w:cs="Arial"/>
          <w:sz w:val="22"/>
          <w:szCs w:val="22"/>
        </w:rPr>
        <w:t xml:space="preserve"> from overseas</w:t>
      </w:r>
      <w:r w:rsidR="00585827">
        <w:rPr>
          <w:rFonts w:ascii="Arial" w:hAnsi="Arial" w:cs="Arial"/>
          <w:sz w:val="22"/>
          <w:szCs w:val="22"/>
        </w:rPr>
        <w:t>.</w:t>
      </w:r>
      <w:r w:rsidR="003F412F">
        <w:rPr>
          <w:rFonts w:ascii="Arial" w:hAnsi="Arial" w:cs="Arial"/>
          <w:sz w:val="22"/>
          <w:szCs w:val="22"/>
        </w:rPr>
        <w:t xml:space="preserve"> There is a recognised concern that employees from the European reunion </w:t>
      </w:r>
      <w:r w:rsidR="00BB43A6">
        <w:rPr>
          <w:rFonts w:ascii="Arial" w:hAnsi="Arial" w:cs="Arial"/>
          <w:sz w:val="22"/>
          <w:szCs w:val="22"/>
        </w:rPr>
        <w:t>will resign and return home requiring further overseas recruitment. All overseas recruitment incurs additional recruitment costs including additional agency fees and/or visa cost amounting to several thousands.</w:t>
      </w:r>
    </w:p>
    <w:p w:rsidR="0072707C" w:rsidRDefault="0072707C" w:rsidP="0072707C">
      <w:pPr>
        <w:pStyle w:val="ListParagraph"/>
        <w:rPr>
          <w:rFonts w:cs="Arial"/>
          <w:szCs w:val="22"/>
        </w:rPr>
      </w:pPr>
    </w:p>
    <w:p w:rsidR="00A1283A" w:rsidRDefault="00A1283A" w:rsidP="006B7AEC">
      <w:pPr>
        <w:pStyle w:val="PlainText"/>
        <w:numPr>
          <w:ilvl w:val="1"/>
          <w:numId w:val="6"/>
        </w:numPr>
        <w:ind w:left="993" w:hanging="567"/>
        <w:jc w:val="both"/>
        <w:rPr>
          <w:rFonts w:ascii="Arial" w:hAnsi="Arial" w:cs="Arial"/>
          <w:sz w:val="22"/>
          <w:szCs w:val="22"/>
        </w:rPr>
      </w:pPr>
      <w:r>
        <w:rPr>
          <w:rFonts w:ascii="Arial" w:hAnsi="Arial" w:cs="Arial"/>
          <w:sz w:val="22"/>
          <w:szCs w:val="22"/>
        </w:rPr>
        <w:t>Whilst t</w:t>
      </w:r>
      <w:r w:rsidR="00027B64" w:rsidRPr="006B7AEC">
        <w:rPr>
          <w:rFonts w:ascii="Arial" w:hAnsi="Arial" w:cs="Arial"/>
          <w:sz w:val="22"/>
          <w:szCs w:val="22"/>
        </w:rPr>
        <w:t xml:space="preserve">he </w:t>
      </w:r>
      <w:r>
        <w:rPr>
          <w:rFonts w:ascii="Arial" w:hAnsi="Arial" w:cs="Arial"/>
          <w:sz w:val="22"/>
          <w:szCs w:val="22"/>
        </w:rPr>
        <w:t>entry route</w:t>
      </w:r>
      <w:r w:rsidR="00027B64" w:rsidRPr="006B7AEC">
        <w:rPr>
          <w:rFonts w:ascii="Arial" w:hAnsi="Arial" w:cs="Arial"/>
          <w:sz w:val="22"/>
          <w:szCs w:val="22"/>
        </w:rPr>
        <w:t xml:space="preserve"> into </w:t>
      </w:r>
      <w:r w:rsidR="00A14447" w:rsidRPr="006B7AEC">
        <w:rPr>
          <w:rFonts w:ascii="Arial" w:hAnsi="Arial" w:cs="Arial"/>
          <w:sz w:val="22"/>
          <w:szCs w:val="22"/>
        </w:rPr>
        <w:t>radiography</w:t>
      </w:r>
      <w:r w:rsidR="00027B64" w:rsidRPr="006B7AEC">
        <w:rPr>
          <w:rFonts w:ascii="Arial" w:hAnsi="Arial" w:cs="Arial"/>
          <w:sz w:val="22"/>
          <w:szCs w:val="22"/>
        </w:rPr>
        <w:t xml:space="preserve"> </w:t>
      </w:r>
      <w:r>
        <w:rPr>
          <w:rFonts w:ascii="Arial" w:hAnsi="Arial" w:cs="Arial"/>
          <w:sz w:val="22"/>
          <w:szCs w:val="22"/>
        </w:rPr>
        <w:t xml:space="preserve">is mainly via self-funded graduate training; there have </w:t>
      </w:r>
      <w:r w:rsidR="00A767C7">
        <w:rPr>
          <w:rFonts w:ascii="Arial" w:hAnsi="Arial" w:cs="Arial"/>
          <w:sz w:val="22"/>
          <w:szCs w:val="22"/>
        </w:rPr>
        <w:t xml:space="preserve">historically </w:t>
      </w:r>
      <w:r>
        <w:rPr>
          <w:rFonts w:ascii="Arial" w:hAnsi="Arial" w:cs="Arial"/>
          <w:sz w:val="22"/>
          <w:szCs w:val="22"/>
        </w:rPr>
        <w:t xml:space="preserve">been opportunities to develop existing staff via an assistant practitioner route, taking untrained Band 2/3 staff with academic potential through Trust sponsored foundation degrees into year 2 of a University degree programme. </w:t>
      </w:r>
      <w:r w:rsidR="000943D7" w:rsidRPr="00AD4D0A">
        <w:rPr>
          <w:rFonts w:ascii="Arial" w:hAnsi="Arial" w:cs="Arial"/>
          <w:sz w:val="22"/>
          <w:szCs w:val="22"/>
        </w:rPr>
        <w:t>{INSERT YOUR TRUST}</w:t>
      </w:r>
      <w:r w:rsidR="000943D7">
        <w:rPr>
          <w:rFonts w:ascii="Arial" w:hAnsi="Arial" w:cs="Arial"/>
          <w:sz w:val="22"/>
          <w:szCs w:val="22"/>
        </w:rPr>
        <w:t xml:space="preserve"> </w:t>
      </w:r>
      <w:r w:rsidR="00A767C7" w:rsidRPr="00A767C7">
        <w:rPr>
          <w:rFonts w:ascii="Arial" w:hAnsi="Arial" w:cs="Arial"/>
          <w:sz w:val="22"/>
          <w:szCs w:val="22"/>
          <w:highlight w:val="yellow"/>
        </w:rPr>
        <w:t xml:space="preserve">has developed XX assistant practitioners via this rout over the last YY years. </w:t>
      </w:r>
      <w:r w:rsidR="00AF085C">
        <w:rPr>
          <w:rFonts w:ascii="Arial" w:hAnsi="Arial" w:cs="Arial"/>
          <w:sz w:val="22"/>
          <w:szCs w:val="22"/>
          <w:highlight w:val="yellow"/>
        </w:rPr>
        <w:t xml:space="preserve">( OR NOT) </w:t>
      </w:r>
      <w:r w:rsidRPr="00A767C7">
        <w:rPr>
          <w:rFonts w:ascii="Arial" w:hAnsi="Arial" w:cs="Arial"/>
          <w:sz w:val="22"/>
          <w:szCs w:val="22"/>
          <w:highlight w:val="yellow"/>
        </w:rPr>
        <w:t>Whilst</w:t>
      </w:r>
      <w:r>
        <w:rPr>
          <w:rFonts w:ascii="Arial" w:hAnsi="Arial" w:cs="Arial"/>
          <w:sz w:val="22"/>
          <w:szCs w:val="22"/>
        </w:rPr>
        <w:t xml:space="preserve"> HEW backfill finding has been avail</w:t>
      </w:r>
      <w:r w:rsidR="00BB43A6">
        <w:rPr>
          <w:rFonts w:ascii="Arial" w:hAnsi="Arial" w:cs="Arial"/>
          <w:sz w:val="22"/>
          <w:szCs w:val="22"/>
        </w:rPr>
        <w:t>able this is no longer supported. Without backfill and as s</w:t>
      </w:r>
      <w:r>
        <w:rPr>
          <w:rFonts w:ascii="Arial" w:hAnsi="Arial" w:cs="Arial"/>
          <w:sz w:val="22"/>
          <w:szCs w:val="22"/>
        </w:rPr>
        <w:t>taff on this pathway have to self-fund their course fees</w:t>
      </w:r>
      <w:r w:rsidR="00BB43A6">
        <w:rPr>
          <w:rFonts w:ascii="Arial" w:hAnsi="Arial" w:cs="Arial"/>
          <w:sz w:val="22"/>
          <w:szCs w:val="22"/>
        </w:rPr>
        <w:t>, this staff development pathway is no longer considered viable</w:t>
      </w:r>
      <w:r>
        <w:rPr>
          <w:rFonts w:ascii="Arial" w:hAnsi="Arial" w:cs="Arial"/>
          <w:sz w:val="22"/>
          <w:szCs w:val="22"/>
        </w:rPr>
        <w:t>.</w:t>
      </w:r>
      <w:r w:rsidR="00AD4D0A">
        <w:rPr>
          <w:rFonts w:ascii="Arial" w:hAnsi="Arial" w:cs="Arial"/>
          <w:sz w:val="22"/>
          <w:szCs w:val="22"/>
        </w:rPr>
        <w:t xml:space="preserve"> The apprenticeship scheme </w:t>
      </w:r>
      <w:r w:rsidR="00BB43A6">
        <w:rPr>
          <w:rFonts w:ascii="Arial" w:hAnsi="Arial" w:cs="Arial"/>
          <w:sz w:val="22"/>
          <w:szCs w:val="22"/>
        </w:rPr>
        <w:t xml:space="preserve">provides an opportunity </w:t>
      </w:r>
      <w:r w:rsidR="00AD4D0A">
        <w:rPr>
          <w:rFonts w:ascii="Arial" w:hAnsi="Arial" w:cs="Arial"/>
          <w:sz w:val="22"/>
          <w:szCs w:val="22"/>
        </w:rPr>
        <w:t xml:space="preserve">to replace this pathway </w:t>
      </w:r>
      <w:r w:rsidR="00BB43A6">
        <w:rPr>
          <w:rFonts w:ascii="Arial" w:hAnsi="Arial" w:cs="Arial"/>
          <w:sz w:val="22"/>
          <w:szCs w:val="22"/>
        </w:rPr>
        <w:t xml:space="preserve">as it </w:t>
      </w:r>
      <w:r w:rsidR="00AD4D0A">
        <w:rPr>
          <w:rFonts w:ascii="Arial" w:hAnsi="Arial" w:cs="Arial"/>
          <w:sz w:val="22"/>
          <w:szCs w:val="22"/>
        </w:rPr>
        <w:t xml:space="preserve">will provide the funding for course fee, </w:t>
      </w:r>
      <w:r w:rsidR="00BB43A6">
        <w:rPr>
          <w:rFonts w:ascii="Arial" w:hAnsi="Arial" w:cs="Arial"/>
          <w:sz w:val="22"/>
          <w:szCs w:val="22"/>
        </w:rPr>
        <w:t xml:space="preserve">however </w:t>
      </w:r>
      <w:r w:rsidR="00AD4D0A">
        <w:rPr>
          <w:rFonts w:ascii="Arial" w:hAnsi="Arial" w:cs="Arial"/>
          <w:sz w:val="22"/>
          <w:szCs w:val="22"/>
        </w:rPr>
        <w:t xml:space="preserve">individual Trusts will need to fund the salary costs. </w:t>
      </w:r>
    </w:p>
    <w:p w:rsidR="00AF085C" w:rsidRDefault="00AF085C" w:rsidP="00AF085C">
      <w:pPr>
        <w:pStyle w:val="ListParagraph"/>
        <w:rPr>
          <w:rFonts w:cs="Arial"/>
          <w:szCs w:val="22"/>
        </w:rPr>
      </w:pPr>
    </w:p>
    <w:p w:rsidR="00AF085C" w:rsidRDefault="00AF085C" w:rsidP="006B7AEC">
      <w:pPr>
        <w:pStyle w:val="PlainText"/>
        <w:numPr>
          <w:ilvl w:val="1"/>
          <w:numId w:val="6"/>
        </w:numPr>
        <w:ind w:left="993" w:hanging="567"/>
        <w:jc w:val="both"/>
        <w:rPr>
          <w:rFonts w:ascii="Arial" w:hAnsi="Arial" w:cs="Arial"/>
          <w:sz w:val="22"/>
          <w:szCs w:val="22"/>
        </w:rPr>
      </w:pPr>
      <w:r>
        <w:rPr>
          <w:rFonts w:ascii="Arial" w:hAnsi="Arial" w:cs="Arial"/>
          <w:sz w:val="22"/>
          <w:szCs w:val="22"/>
        </w:rPr>
        <w:t>The salary costs are significant and if supported will see only low numbers of apprentices in any individual Trust.</w:t>
      </w:r>
    </w:p>
    <w:p w:rsidR="00A1283A" w:rsidRDefault="00A1283A" w:rsidP="00A1283A">
      <w:pPr>
        <w:pStyle w:val="PlainText"/>
        <w:ind w:left="993"/>
        <w:jc w:val="both"/>
        <w:rPr>
          <w:rFonts w:ascii="Arial" w:hAnsi="Arial" w:cs="Arial"/>
          <w:sz w:val="22"/>
          <w:szCs w:val="22"/>
        </w:rPr>
      </w:pPr>
    </w:p>
    <w:p w:rsidR="00BB43A6" w:rsidRDefault="00A1283A" w:rsidP="006B7AEC">
      <w:pPr>
        <w:pStyle w:val="PlainText"/>
        <w:numPr>
          <w:ilvl w:val="1"/>
          <w:numId w:val="6"/>
        </w:numPr>
        <w:ind w:left="993" w:hanging="567"/>
        <w:jc w:val="both"/>
        <w:rPr>
          <w:rFonts w:ascii="Arial" w:hAnsi="Arial" w:cs="Arial"/>
          <w:sz w:val="22"/>
          <w:szCs w:val="22"/>
        </w:rPr>
      </w:pPr>
      <w:r>
        <w:rPr>
          <w:rFonts w:ascii="Arial" w:hAnsi="Arial" w:cs="Arial"/>
          <w:sz w:val="22"/>
          <w:szCs w:val="22"/>
        </w:rPr>
        <w:t xml:space="preserve">In summary the degree apprenticeship scheme </w:t>
      </w:r>
      <w:r w:rsidR="00BB43A6">
        <w:rPr>
          <w:rFonts w:ascii="Arial" w:hAnsi="Arial" w:cs="Arial"/>
          <w:sz w:val="22"/>
          <w:szCs w:val="22"/>
        </w:rPr>
        <w:t xml:space="preserve">will not solve the vacancy crisis but will offset and reduce the numbers of overseas recruits as well as offering all the other benefits of developing the existing workforce and/or local population recruits. </w:t>
      </w:r>
      <w:r w:rsidR="00E5131A">
        <w:rPr>
          <w:rFonts w:ascii="Arial" w:hAnsi="Arial" w:cs="Arial"/>
          <w:sz w:val="22"/>
          <w:szCs w:val="22"/>
        </w:rPr>
        <w:t>Sign up and commitment from individual Trusts is essential to ensure HEIs can and will provide this training.</w:t>
      </w:r>
    </w:p>
    <w:p w:rsidR="00BB43A6" w:rsidRDefault="00BB43A6" w:rsidP="00BB43A6">
      <w:pPr>
        <w:pStyle w:val="ListParagraph"/>
        <w:rPr>
          <w:rFonts w:cs="Arial"/>
          <w:szCs w:val="22"/>
        </w:rPr>
      </w:pPr>
    </w:p>
    <w:p w:rsidR="00BA3B42" w:rsidRDefault="00BA3B42" w:rsidP="00EB3FDB">
      <w:pPr>
        <w:pStyle w:val="PlainText"/>
        <w:ind w:left="360"/>
        <w:jc w:val="both"/>
        <w:rPr>
          <w:rFonts w:ascii="Arial" w:hAnsi="Arial" w:cs="Arial"/>
          <w:b/>
          <w:sz w:val="22"/>
          <w:szCs w:val="22"/>
          <w:u w:val="single"/>
        </w:rPr>
      </w:pPr>
    </w:p>
    <w:p w:rsidR="001717E2" w:rsidRPr="00D208EE" w:rsidRDefault="00517462" w:rsidP="00EB3FDB">
      <w:pPr>
        <w:pStyle w:val="PlainText"/>
        <w:numPr>
          <w:ilvl w:val="0"/>
          <w:numId w:val="6"/>
        </w:numPr>
        <w:jc w:val="both"/>
        <w:rPr>
          <w:rFonts w:ascii="Arial" w:hAnsi="Arial" w:cs="Arial"/>
          <w:b/>
          <w:sz w:val="22"/>
          <w:szCs w:val="22"/>
        </w:rPr>
      </w:pPr>
      <w:r>
        <w:rPr>
          <w:rFonts w:ascii="Arial" w:hAnsi="Arial" w:cs="Arial"/>
          <w:b/>
          <w:sz w:val="22"/>
          <w:szCs w:val="22"/>
        </w:rPr>
        <w:t xml:space="preserve">Current </w:t>
      </w:r>
      <w:r w:rsidR="00BA3B42" w:rsidRPr="00D208EE">
        <w:rPr>
          <w:rFonts w:ascii="Arial" w:hAnsi="Arial" w:cs="Arial"/>
          <w:b/>
          <w:sz w:val="22"/>
          <w:szCs w:val="22"/>
        </w:rPr>
        <w:t xml:space="preserve">Entry Routes into </w:t>
      </w:r>
      <w:r w:rsidR="00E5131A">
        <w:rPr>
          <w:rFonts w:ascii="Arial" w:hAnsi="Arial" w:cs="Arial"/>
          <w:b/>
          <w:sz w:val="22"/>
          <w:szCs w:val="22"/>
        </w:rPr>
        <w:t xml:space="preserve">Radiography </w:t>
      </w:r>
      <w:r w:rsidR="00E5131A">
        <w:rPr>
          <w:rFonts w:ascii="Arial" w:hAnsi="Arial" w:cs="Arial"/>
          <w:sz w:val="22"/>
          <w:szCs w:val="22"/>
        </w:rPr>
        <w:t xml:space="preserve">( requires </w:t>
      </w:r>
      <w:r w:rsidR="00E5131A" w:rsidRPr="00E5131A">
        <w:rPr>
          <w:rFonts w:ascii="Arial" w:hAnsi="Arial" w:cs="Arial"/>
          <w:sz w:val="22"/>
          <w:szCs w:val="22"/>
        </w:rPr>
        <w:t>BSc (Hons) plus HCPC registration</w:t>
      </w:r>
      <w:r w:rsidR="00E5131A">
        <w:rPr>
          <w:rFonts w:ascii="Arial" w:hAnsi="Arial" w:cs="Arial"/>
          <w:sz w:val="22"/>
          <w:szCs w:val="22"/>
        </w:rPr>
        <w:t xml:space="preserve"> )</w:t>
      </w:r>
    </w:p>
    <w:p w:rsidR="00BA3B42" w:rsidRDefault="00BA3B42" w:rsidP="00EB3FDB">
      <w:pPr>
        <w:pStyle w:val="PlainText"/>
        <w:ind w:left="360"/>
        <w:jc w:val="both"/>
        <w:rPr>
          <w:rFonts w:ascii="Arial" w:hAnsi="Arial" w:cs="Arial"/>
          <w:b/>
          <w:sz w:val="22"/>
          <w:szCs w:val="22"/>
          <w:u w:val="single"/>
        </w:rPr>
      </w:pPr>
    </w:p>
    <w:p w:rsidR="003A597C" w:rsidRDefault="00261B2F" w:rsidP="003A597C">
      <w:pPr>
        <w:pStyle w:val="PlainText"/>
        <w:numPr>
          <w:ilvl w:val="1"/>
          <w:numId w:val="6"/>
        </w:numPr>
        <w:ind w:left="1080" w:hanging="567"/>
        <w:jc w:val="both"/>
        <w:rPr>
          <w:rFonts w:ascii="Arial" w:hAnsi="Arial" w:cs="Arial"/>
          <w:sz w:val="22"/>
          <w:szCs w:val="22"/>
        </w:rPr>
      </w:pPr>
      <w:r>
        <w:rPr>
          <w:rFonts w:ascii="Arial" w:hAnsi="Arial" w:cs="Arial"/>
          <w:sz w:val="22"/>
          <w:szCs w:val="22"/>
        </w:rPr>
        <w:t xml:space="preserve">The </w:t>
      </w:r>
      <w:r w:rsidR="00E5131A" w:rsidRPr="00E5131A">
        <w:rPr>
          <w:rFonts w:ascii="Arial" w:hAnsi="Arial" w:cs="Arial"/>
          <w:sz w:val="22"/>
          <w:szCs w:val="22"/>
        </w:rPr>
        <w:t xml:space="preserve">entry route into </w:t>
      </w:r>
      <w:r w:rsidR="00E5131A">
        <w:rPr>
          <w:rFonts w:ascii="Arial" w:hAnsi="Arial" w:cs="Arial"/>
          <w:sz w:val="22"/>
          <w:szCs w:val="22"/>
        </w:rPr>
        <w:t>Radiography</w:t>
      </w:r>
      <w:r w:rsidR="00BA3B42" w:rsidRPr="00E5131A">
        <w:rPr>
          <w:rFonts w:ascii="Arial" w:hAnsi="Arial" w:cs="Arial"/>
          <w:sz w:val="22"/>
          <w:szCs w:val="22"/>
        </w:rPr>
        <w:t xml:space="preserve"> </w:t>
      </w:r>
      <w:r>
        <w:rPr>
          <w:rFonts w:ascii="Arial" w:hAnsi="Arial" w:cs="Arial"/>
          <w:sz w:val="22"/>
          <w:szCs w:val="22"/>
        </w:rPr>
        <w:t xml:space="preserve">is </w:t>
      </w:r>
      <w:r w:rsidR="00517462">
        <w:rPr>
          <w:rFonts w:ascii="Arial" w:hAnsi="Arial" w:cs="Arial"/>
          <w:sz w:val="22"/>
          <w:szCs w:val="22"/>
        </w:rPr>
        <w:t>solely</w:t>
      </w:r>
      <w:r>
        <w:rPr>
          <w:rFonts w:ascii="Arial" w:hAnsi="Arial" w:cs="Arial"/>
          <w:sz w:val="22"/>
          <w:szCs w:val="22"/>
        </w:rPr>
        <w:t xml:space="preserve"> via an undergraduate programme to attain a HCPC validated BSc (Hons) in Diagnostic or Therapeutic Radiography and subsequent registration with the Health and Care Professions Council (HCPC).</w:t>
      </w:r>
      <w:r w:rsidR="001B696C">
        <w:rPr>
          <w:rFonts w:ascii="Arial" w:hAnsi="Arial" w:cs="Arial"/>
          <w:sz w:val="22"/>
          <w:szCs w:val="22"/>
        </w:rPr>
        <w:t xml:space="preserve"> Standard Vocational Degree education is full time with an average of 50% practical clinical training on placement and 50% Academic education.</w:t>
      </w:r>
    </w:p>
    <w:p w:rsidR="003A597C" w:rsidRDefault="003A597C" w:rsidP="003A597C">
      <w:pPr>
        <w:pStyle w:val="PlainText"/>
        <w:ind w:left="1080"/>
        <w:jc w:val="both"/>
        <w:rPr>
          <w:rFonts w:ascii="Arial" w:hAnsi="Arial" w:cs="Arial"/>
          <w:sz w:val="22"/>
          <w:szCs w:val="22"/>
        </w:rPr>
      </w:pPr>
    </w:p>
    <w:p w:rsidR="003A597C" w:rsidRPr="003A597C" w:rsidRDefault="003A597C" w:rsidP="003A597C">
      <w:pPr>
        <w:pStyle w:val="PlainText"/>
        <w:numPr>
          <w:ilvl w:val="1"/>
          <w:numId w:val="6"/>
        </w:numPr>
        <w:ind w:left="1080" w:hanging="567"/>
        <w:jc w:val="both"/>
        <w:rPr>
          <w:rFonts w:ascii="Arial" w:hAnsi="Arial" w:cs="Arial"/>
          <w:sz w:val="22"/>
          <w:szCs w:val="22"/>
        </w:rPr>
      </w:pPr>
      <w:r>
        <w:rPr>
          <w:rFonts w:ascii="Arial" w:hAnsi="Arial" w:cs="Arial"/>
          <w:sz w:val="22"/>
          <w:szCs w:val="22"/>
        </w:rPr>
        <w:t>F</w:t>
      </w:r>
      <w:r w:rsidRPr="003A597C">
        <w:rPr>
          <w:rFonts w:ascii="Arial" w:hAnsi="Arial" w:cs="Arial"/>
          <w:sz w:val="22"/>
          <w:szCs w:val="22"/>
        </w:rPr>
        <w:t xml:space="preserve">rom 1st August 2017, all new nursing, midwifery and allied health professional students </w:t>
      </w:r>
      <w:r>
        <w:rPr>
          <w:rFonts w:ascii="Arial" w:hAnsi="Arial" w:cs="Arial"/>
          <w:sz w:val="22"/>
          <w:szCs w:val="22"/>
        </w:rPr>
        <w:t xml:space="preserve">are now self-funding with </w:t>
      </w:r>
      <w:r w:rsidRPr="003A597C">
        <w:rPr>
          <w:rFonts w:ascii="Arial" w:hAnsi="Arial" w:cs="Arial"/>
          <w:sz w:val="22"/>
          <w:szCs w:val="22"/>
        </w:rPr>
        <w:t xml:space="preserve">financial support through the standard student tuition and maintenance loan system rather than through the current NHS bursary scheme. </w:t>
      </w:r>
      <w:r>
        <w:rPr>
          <w:rFonts w:ascii="Arial" w:hAnsi="Arial" w:cs="Arial"/>
          <w:sz w:val="22"/>
          <w:szCs w:val="22"/>
        </w:rPr>
        <w:t>HEE no longer commission places or fund course fees.</w:t>
      </w:r>
    </w:p>
    <w:p w:rsidR="00261B2F" w:rsidRPr="003A597C" w:rsidRDefault="00261B2F" w:rsidP="003A597C">
      <w:pPr>
        <w:rPr>
          <w:rFonts w:cs="Arial"/>
          <w:szCs w:val="22"/>
        </w:rPr>
      </w:pPr>
    </w:p>
    <w:p w:rsidR="001B696C" w:rsidRPr="001B696C" w:rsidRDefault="00261B2F" w:rsidP="001B696C">
      <w:pPr>
        <w:pStyle w:val="PlainText"/>
        <w:numPr>
          <w:ilvl w:val="1"/>
          <w:numId w:val="6"/>
        </w:numPr>
        <w:ind w:left="1080" w:hanging="567"/>
        <w:jc w:val="both"/>
        <w:rPr>
          <w:rFonts w:ascii="Arial" w:hAnsi="Arial" w:cs="Arial"/>
          <w:sz w:val="22"/>
          <w:szCs w:val="22"/>
        </w:rPr>
      </w:pPr>
      <w:r>
        <w:rPr>
          <w:rFonts w:ascii="Arial" w:hAnsi="Arial" w:cs="Arial"/>
          <w:sz w:val="22"/>
          <w:szCs w:val="22"/>
        </w:rPr>
        <w:t>Anyone wishing to undertake a degree in radiography must have the necessary academic qualifications (</w:t>
      </w:r>
      <w:r w:rsidR="001B696C">
        <w:rPr>
          <w:rFonts w:ascii="Arial" w:hAnsi="Arial" w:cs="Arial"/>
          <w:sz w:val="22"/>
          <w:szCs w:val="22"/>
        </w:rPr>
        <w:t xml:space="preserve">UCAS </w:t>
      </w:r>
      <w:r>
        <w:rPr>
          <w:rFonts w:ascii="Arial" w:hAnsi="Arial" w:cs="Arial"/>
          <w:sz w:val="22"/>
          <w:szCs w:val="22"/>
        </w:rPr>
        <w:t>points)</w:t>
      </w:r>
      <w:r w:rsidR="00AF085C">
        <w:rPr>
          <w:rFonts w:ascii="Arial" w:hAnsi="Arial" w:cs="Arial"/>
          <w:sz w:val="22"/>
          <w:szCs w:val="22"/>
        </w:rPr>
        <w:t xml:space="preserve"> – typically 2 A levels, 5 GCSEs</w:t>
      </w:r>
      <w:r w:rsidR="001B696C">
        <w:rPr>
          <w:rFonts w:ascii="Arial" w:hAnsi="Arial" w:cs="Arial"/>
          <w:sz w:val="22"/>
          <w:szCs w:val="22"/>
        </w:rPr>
        <w:t xml:space="preserve"> or equivalent vocational qualifications.</w:t>
      </w:r>
    </w:p>
    <w:p w:rsidR="00261B2F" w:rsidRDefault="00261B2F" w:rsidP="00261B2F">
      <w:pPr>
        <w:pStyle w:val="ListParagraph"/>
        <w:rPr>
          <w:rFonts w:cs="Arial"/>
          <w:szCs w:val="22"/>
        </w:rPr>
      </w:pPr>
    </w:p>
    <w:p w:rsidR="004F079E" w:rsidRDefault="001B696C" w:rsidP="004F079E">
      <w:pPr>
        <w:pStyle w:val="PlainText"/>
        <w:numPr>
          <w:ilvl w:val="1"/>
          <w:numId w:val="6"/>
        </w:numPr>
        <w:ind w:left="1080" w:hanging="567"/>
        <w:jc w:val="both"/>
        <w:rPr>
          <w:rFonts w:ascii="Arial" w:hAnsi="Arial" w:cs="Arial"/>
          <w:sz w:val="22"/>
          <w:szCs w:val="22"/>
        </w:rPr>
      </w:pPr>
      <w:r w:rsidRPr="001B696C">
        <w:rPr>
          <w:rFonts w:ascii="Arial" w:hAnsi="Arial" w:cs="Arial"/>
          <w:b/>
          <w:sz w:val="22"/>
          <w:szCs w:val="22"/>
        </w:rPr>
        <w:t>Staff Development</w:t>
      </w:r>
      <w:r>
        <w:rPr>
          <w:rFonts w:ascii="Arial" w:hAnsi="Arial" w:cs="Arial"/>
          <w:sz w:val="22"/>
          <w:szCs w:val="22"/>
        </w:rPr>
        <w:t xml:space="preserve">: Most employees would need to resign and self-fund through a full time degree course. </w:t>
      </w:r>
      <w:r w:rsidR="00261B2F">
        <w:rPr>
          <w:rFonts w:ascii="Arial" w:hAnsi="Arial" w:cs="Arial"/>
          <w:sz w:val="22"/>
          <w:szCs w:val="22"/>
        </w:rPr>
        <w:t xml:space="preserve">Some Trusts have taken advantage of HEE backfill funding to support the development of </w:t>
      </w:r>
      <w:r w:rsidR="007966B3">
        <w:rPr>
          <w:rFonts w:ascii="Arial" w:hAnsi="Arial" w:cs="Arial"/>
          <w:sz w:val="22"/>
          <w:szCs w:val="22"/>
        </w:rPr>
        <w:t xml:space="preserve">radiographic </w:t>
      </w:r>
      <w:r w:rsidR="00261B2F">
        <w:rPr>
          <w:rFonts w:ascii="Arial" w:hAnsi="Arial" w:cs="Arial"/>
          <w:sz w:val="22"/>
          <w:szCs w:val="22"/>
        </w:rPr>
        <w:t>assistant practitioners through undergraduate training. This process requires Trust support for the member of staff to achieve a foundation degree in Medical Imaging in order to work as an assistant practitioner (Band 4). The member of staff can then</w:t>
      </w:r>
      <w:r>
        <w:rPr>
          <w:rFonts w:ascii="Arial" w:hAnsi="Arial" w:cs="Arial"/>
          <w:sz w:val="22"/>
          <w:szCs w:val="22"/>
        </w:rPr>
        <w:t xml:space="preserve"> enter at Yr 2 of a 3 year degree.</w:t>
      </w:r>
      <w:r w:rsidR="00261B2F">
        <w:rPr>
          <w:rFonts w:ascii="Arial" w:hAnsi="Arial" w:cs="Arial"/>
          <w:sz w:val="22"/>
          <w:szCs w:val="22"/>
        </w:rPr>
        <w:t xml:space="preserve"> </w:t>
      </w:r>
      <w:r>
        <w:rPr>
          <w:rFonts w:ascii="Arial" w:hAnsi="Arial" w:cs="Arial"/>
          <w:sz w:val="22"/>
          <w:szCs w:val="22"/>
        </w:rPr>
        <w:t>The member of staff is effectively a full time student</w:t>
      </w:r>
      <w:r w:rsidR="007966B3">
        <w:rPr>
          <w:rFonts w:ascii="Arial" w:hAnsi="Arial" w:cs="Arial"/>
          <w:sz w:val="22"/>
          <w:szCs w:val="22"/>
        </w:rPr>
        <w:t xml:space="preserve"> for two years, with HEW funded backfill.</w:t>
      </w:r>
      <w:r w:rsidR="00261B2F">
        <w:rPr>
          <w:rFonts w:ascii="Arial" w:hAnsi="Arial" w:cs="Arial"/>
          <w:sz w:val="22"/>
          <w:szCs w:val="22"/>
        </w:rPr>
        <w:t xml:space="preserve">  </w:t>
      </w:r>
    </w:p>
    <w:p w:rsidR="004F079E" w:rsidRDefault="004F079E" w:rsidP="004F079E">
      <w:pPr>
        <w:pStyle w:val="ListParagraph"/>
        <w:rPr>
          <w:rFonts w:cs="Arial"/>
          <w:szCs w:val="22"/>
        </w:rPr>
      </w:pPr>
    </w:p>
    <w:p w:rsidR="00517462" w:rsidRDefault="00DB7791" w:rsidP="00517462">
      <w:pPr>
        <w:pStyle w:val="PlainText"/>
        <w:numPr>
          <w:ilvl w:val="1"/>
          <w:numId w:val="6"/>
        </w:numPr>
        <w:ind w:left="1080" w:hanging="567"/>
        <w:jc w:val="both"/>
        <w:rPr>
          <w:rFonts w:ascii="Arial" w:hAnsi="Arial" w:cs="Arial"/>
          <w:sz w:val="22"/>
          <w:szCs w:val="22"/>
        </w:rPr>
      </w:pPr>
      <w:r w:rsidRPr="004F079E">
        <w:rPr>
          <w:rFonts w:ascii="Arial" w:hAnsi="Arial" w:cs="Arial"/>
          <w:sz w:val="22"/>
          <w:szCs w:val="22"/>
        </w:rPr>
        <w:t>Table 1</w:t>
      </w:r>
      <w:r w:rsidR="001B696C" w:rsidRPr="004F079E">
        <w:rPr>
          <w:rFonts w:ascii="Arial" w:hAnsi="Arial" w:cs="Arial"/>
          <w:sz w:val="22"/>
          <w:szCs w:val="22"/>
        </w:rPr>
        <w:t xml:space="preserve"> below summarises the c</w:t>
      </w:r>
      <w:r w:rsidR="00E5131A" w:rsidRPr="004F079E">
        <w:rPr>
          <w:rFonts w:ascii="Arial" w:hAnsi="Arial" w:cs="Arial"/>
          <w:sz w:val="22"/>
          <w:szCs w:val="22"/>
        </w:rPr>
        <w:t>urrent entry routes into Rad</w:t>
      </w:r>
      <w:r w:rsidR="001B696C" w:rsidRPr="004F079E">
        <w:rPr>
          <w:rFonts w:ascii="Arial" w:hAnsi="Arial" w:cs="Arial"/>
          <w:sz w:val="22"/>
          <w:szCs w:val="22"/>
        </w:rPr>
        <w:t>iography</w:t>
      </w:r>
      <w:r w:rsidR="00517462">
        <w:rPr>
          <w:rFonts w:ascii="Arial" w:hAnsi="Arial" w:cs="Arial"/>
          <w:sz w:val="22"/>
          <w:szCs w:val="22"/>
        </w:rPr>
        <w:t>.</w:t>
      </w:r>
      <w:r w:rsidR="00B616B9">
        <w:rPr>
          <w:rFonts w:ascii="Arial" w:hAnsi="Arial" w:cs="Arial"/>
          <w:sz w:val="22"/>
          <w:szCs w:val="22"/>
        </w:rPr>
        <w:t xml:space="preserve"> (Band 5 on qualification)</w:t>
      </w:r>
    </w:p>
    <w:p w:rsidR="00517462" w:rsidRDefault="00517462" w:rsidP="00517462">
      <w:pPr>
        <w:pStyle w:val="PlainText"/>
        <w:jc w:val="both"/>
        <w:rPr>
          <w:rFonts w:ascii="Arial" w:eastAsia="Times New Roman" w:hAnsi="Arial" w:cs="Arial"/>
          <w:sz w:val="22"/>
          <w:szCs w:val="22"/>
        </w:rPr>
      </w:pPr>
    </w:p>
    <w:p w:rsidR="00517462" w:rsidRPr="00DB7791" w:rsidRDefault="00517462" w:rsidP="00517462">
      <w:pPr>
        <w:pStyle w:val="PlainText"/>
        <w:jc w:val="both"/>
        <w:rPr>
          <w:rFonts w:ascii="Arial" w:hAnsi="Arial" w:cs="Arial"/>
          <w:b/>
          <w:sz w:val="20"/>
          <w:szCs w:val="20"/>
        </w:rPr>
      </w:pPr>
      <w:r w:rsidRPr="00DB7791">
        <w:rPr>
          <w:rFonts w:ascii="Arial" w:hAnsi="Arial" w:cs="Arial"/>
          <w:b/>
          <w:sz w:val="20"/>
          <w:szCs w:val="20"/>
        </w:rPr>
        <w:t xml:space="preserve">Table </w:t>
      </w:r>
      <w:r w:rsidR="000A7442">
        <w:rPr>
          <w:rFonts w:ascii="Arial" w:hAnsi="Arial" w:cs="Arial"/>
          <w:b/>
          <w:sz w:val="20"/>
          <w:szCs w:val="20"/>
        </w:rPr>
        <w:t>A</w:t>
      </w:r>
      <w:r w:rsidRPr="00DB7791">
        <w:rPr>
          <w:rFonts w:ascii="Arial" w:hAnsi="Arial" w:cs="Arial"/>
          <w:b/>
          <w:sz w:val="20"/>
          <w:szCs w:val="20"/>
        </w:rPr>
        <w:t xml:space="preserve">: </w:t>
      </w:r>
    </w:p>
    <w:p w:rsidR="00517462" w:rsidRDefault="00517462" w:rsidP="00517462">
      <w:pPr>
        <w:pStyle w:val="PlainText"/>
        <w:ind w:left="1080"/>
        <w:jc w:val="both"/>
        <w:rPr>
          <w:rFonts w:ascii="Arial" w:hAnsi="Arial" w:cs="Arial"/>
          <w:sz w:val="22"/>
          <w:szCs w:val="22"/>
        </w:rPr>
      </w:pPr>
    </w:p>
    <w:tbl>
      <w:tblPr>
        <w:tblStyle w:val="TableGrid"/>
        <w:tblW w:w="0" w:type="auto"/>
        <w:tblInd w:w="250" w:type="dxa"/>
        <w:tblLayout w:type="fixed"/>
        <w:tblLook w:val="04A0" w:firstRow="1" w:lastRow="0" w:firstColumn="1" w:lastColumn="0" w:noHBand="0" w:noVBand="1"/>
      </w:tblPr>
      <w:tblGrid>
        <w:gridCol w:w="1843"/>
        <w:gridCol w:w="1559"/>
        <w:gridCol w:w="1843"/>
        <w:gridCol w:w="2551"/>
        <w:gridCol w:w="2127"/>
      </w:tblGrid>
      <w:tr w:rsidR="00517462" w:rsidTr="00B616B9">
        <w:tc>
          <w:tcPr>
            <w:tcW w:w="1843" w:type="dxa"/>
            <w:vAlign w:val="center"/>
          </w:tcPr>
          <w:p w:rsidR="00517462" w:rsidRPr="00EB3FDB" w:rsidRDefault="00517462" w:rsidP="007966B3">
            <w:pPr>
              <w:pStyle w:val="PlainText"/>
              <w:jc w:val="center"/>
              <w:rPr>
                <w:rFonts w:ascii="Arial" w:hAnsi="Arial" w:cs="Arial"/>
                <w:b/>
                <w:sz w:val="20"/>
                <w:szCs w:val="20"/>
              </w:rPr>
            </w:pPr>
            <w:r w:rsidRPr="00EB3FDB">
              <w:rPr>
                <w:rFonts w:ascii="Arial" w:hAnsi="Arial" w:cs="Arial"/>
                <w:b/>
                <w:sz w:val="20"/>
                <w:szCs w:val="20"/>
              </w:rPr>
              <w:t>Entry Route</w:t>
            </w:r>
          </w:p>
        </w:tc>
        <w:tc>
          <w:tcPr>
            <w:tcW w:w="1559" w:type="dxa"/>
            <w:vAlign w:val="center"/>
          </w:tcPr>
          <w:p w:rsidR="00517462" w:rsidRDefault="00517462" w:rsidP="007966B3">
            <w:pPr>
              <w:pStyle w:val="PlainText"/>
              <w:jc w:val="center"/>
              <w:rPr>
                <w:rFonts w:ascii="Arial" w:hAnsi="Arial" w:cs="Arial"/>
                <w:b/>
                <w:sz w:val="20"/>
                <w:szCs w:val="20"/>
              </w:rPr>
            </w:pPr>
            <w:r>
              <w:rPr>
                <w:rFonts w:ascii="Arial" w:hAnsi="Arial" w:cs="Arial"/>
                <w:b/>
                <w:sz w:val="20"/>
                <w:szCs w:val="20"/>
              </w:rPr>
              <w:t>Entry</w:t>
            </w:r>
          </w:p>
          <w:p w:rsidR="00517462" w:rsidRPr="00EB3FDB" w:rsidRDefault="00517462" w:rsidP="007966B3">
            <w:pPr>
              <w:pStyle w:val="PlainText"/>
              <w:jc w:val="center"/>
              <w:rPr>
                <w:rFonts w:ascii="Arial" w:hAnsi="Arial" w:cs="Arial"/>
                <w:b/>
                <w:sz w:val="20"/>
                <w:szCs w:val="20"/>
              </w:rPr>
            </w:pPr>
            <w:r>
              <w:rPr>
                <w:rFonts w:ascii="Arial" w:hAnsi="Arial" w:cs="Arial"/>
                <w:b/>
                <w:sz w:val="20"/>
                <w:szCs w:val="20"/>
              </w:rPr>
              <w:t>Qualifications</w:t>
            </w:r>
          </w:p>
        </w:tc>
        <w:tc>
          <w:tcPr>
            <w:tcW w:w="1843" w:type="dxa"/>
            <w:vAlign w:val="center"/>
          </w:tcPr>
          <w:p w:rsidR="00517462" w:rsidRPr="00EB3FDB" w:rsidRDefault="00517462" w:rsidP="007966B3">
            <w:pPr>
              <w:pStyle w:val="PlainText"/>
              <w:jc w:val="center"/>
              <w:rPr>
                <w:rFonts w:ascii="Arial" w:hAnsi="Arial" w:cs="Arial"/>
                <w:b/>
                <w:sz w:val="20"/>
                <w:szCs w:val="20"/>
              </w:rPr>
            </w:pPr>
            <w:r w:rsidRPr="00EB3FDB">
              <w:rPr>
                <w:rFonts w:ascii="Arial" w:hAnsi="Arial" w:cs="Arial"/>
                <w:b/>
                <w:sz w:val="20"/>
                <w:szCs w:val="20"/>
              </w:rPr>
              <w:t>Duration in years</w:t>
            </w:r>
          </w:p>
        </w:tc>
        <w:tc>
          <w:tcPr>
            <w:tcW w:w="2551" w:type="dxa"/>
            <w:vAlign w:val="center"/>
          </w:tcPr>
          <w:p w:rsidR="00B616B9" w:rsidRDefault="00B616B9" w:rsidP="00B616B9">
            <w:pPr>
              <w:pStyle w:val="PlainText"/>
              <w:jc w:val="center"/>
              <w:rPr>
                <w:rFonts w:ascii="Arial" w:hAnsi="Arial" w:cs="Arial"/>
                <w:b/>
                <w:sz w:val="20"/>
                <w:szCs w:val="20"/>
              </w:rPr>
            </w:pPr>
            <w:r>
              <w:rPr>
                <w:rFonts w:ascii="Arial" w:hAnsi="Arial" w:cs="Arial"/>
                <w:b/>
                <w:sz w:val="20"/>
                <w:szCs w:val="20"/>
              </w:rPr>
              <w:t xml:space="preserve">AfC </w:t>
            </w:r>
            <w:r w:rsidR="00517462" w:rsidRPr="00EB3FDB">
              <w:rPr>
                <w:rFonts w:ascii="Arial" w:hAnsi="Arial" w:cs="Arial"/>
                <w:b/>
                <w:sz w:val="20"/>
                <w:szCs w:val="20"/>
              </w:rPr>
              <w:t xml:space="preserve">Band </w:t>
            </w:r>
            <w:r>
              <w:rPr>
                <w:rFonts w:ascii="Arial" w:hAnsi="Arial" w:cs="Arial"/>
                <w:b/>
                <w:sz w:val="20"/>
                <w:szCs w:val="20"/>
              </w:rPr>
              <w:t>/</w:t>
            </w:r>
          </w:p>
          <w:p w:rsidR="00517462" w:rsidRPr="00EB3FDB" w:rsidRDefault="00517462" w:rsidP="00B616B9">
            <w:pPr>
              <w:pStyle w:val="PlainText"/>
              <w:jc w:val="center"/>
              <w:rPr>
                <w:rFonts w:ascii="Arial" w:hAnsi="Arial" w:cs="Arial"/>
                <w:b/>
                <w:sz w:val="20"/>
                <w:szCs w:val="20"/>
              </w:rPr>
            </w:pPr>
            <w:r w:rsidRPr="00EB3FDB">
              <w:rPr>
                <w:rFonts w:ascii="Arial" w:hAnsi="Arial" w:cs="Arial"/>
                <w:b/>
                <w:sz w:val="20"/>
                <w:szCs w:val="20"/>
              </w:rPr>
              <w:t xml:space="preserve">salary </w:t>
            </w:r>
            <w:r w:rsidR="00B616B9">
              <w:rPr>
                <w:rFonts w:ascii="Arial" w:hAnsi="Arial" w:cs="Arial"/>
                <w:b/>
                <w:sz w:val="20"/>
                <w:szCs w:val="20"/>
              </w:rPr>
              <w:t>costs</w:t>
            </w:r>
          </w:p>
        </w:tc>
        <w:tc>
          <w:tcPr>
            <w:tcW w:w="2127" w:type="dxa"/>
            <w:vAlign w:val="center"/>
          </w:tcPr>
          <w:p w:rsidR="00517462" w:rsidRPr="00EB3FDB" w:rsidRDefault="00B616B9" w:rsidP="007966B3">
            <w:pPr>
              <w:pStyle w:val="PlainText"/>
              <w:jc w:val="center"/>
              <w:rPr>
                <w:rFonts w:ascii="Arial" w:hAnsi="Arial" w:cs="Arial"/>
                <w:b/>
                <w:sz w:val="20"/>
                <w:szCs w:val="20"/>
              </w:rPr>
            </w:pPr>
            <w:r w:rsidRPr="00DE05A0">
              <w:rPr>
                <w:rFonts w:ascii="Arial" w:hAnsi="Arial" w:cs="Arial"/>
                <w:b/>
                <w:sz w:val="20"/>
                <w:szCs w:val="20"/>
              </w:rPr>
              <w:t>Course Fees</w:t>
            </w:r>
          </w:p>
        </w:tc>
      </w:tr>
      <w:tr w:rsidR="00B616B9" w:rsidTr="00B616B9">
        <w:trPr>
          <w:trHeight w:val="972"/>
        </w:trPr>
        <w:tc>
          <w:tcPr>
            <w:tcW w:w="1843" w:type="dxa"/>
            <w:vAlign w:val="center"/>
          </w:tcPr>
          <w:p w:rsidR="00B616B9" w:rsidRPr="00C50CA6" w:rsidRDefault="00B616B9" w:rsidP="007966B3">
            <w:pPr>
              <w:pStyle w:val="PlainText"/>
              <w:jc w:val="center"/>
              <w:rPr>
                <w:rFonts w:ascii="Arial" w:hAnsi="Arial" w:cs="Arial"/>
                <w:b/>
                <w:sz w:val="20"/>
                <w:szCs w:val="20"/>
              </w:rPr>
            </w:pPr>
            <w:r w:rsidRPr="00C50CA6">
              <w:rPr>
                <w:rFonts w:ascii="Arial" w:hAnsi="Arial" w:cs="Arial"/>
                <w:b/>
                <w:sz w:val="20"/>
                <w:szCs w:val="20"/>
              </w:rPr>
              <w:t>Under Graduate</w:t>
            </w:r>
          </w:p>
          <w:p w:rsidR="00B616B9" w:rsidRPr="00EB3FDB" w:rsidRDefault="00B616B9" w:rsidP="007966B3">
            <w:pPr>
              <w:pStyle w:val="PlainText"/>
              <w:jc w:val="center"/>
              <w:rPr>
                <w:rFonts w:ascii="Arial" w:hAnsi="Arial" w:cs="Arial"/>
                <w:sz w:val="20"/>
                <w:szCs w:val="20"/>
              </w:rPr>
            </w:pPr>
            <w:r>
              <w:rPr>
                <w:rFonts w:ascii="Arial" w:hAnsi="Arial" w:cs="Arial"/>
                <w:sz w:val="20"/>
                <w:szCs w:val="20"/>
              </w:rPr>
              <w:t>(</w:t>
            </w:r>
            <w:r w:rsidR="00585827">
              <w:rPr>
                <w:rFonts w:ascii="Arial" w:hAnsi="Arial" w:cs="Arial"/>
                <w:sz w:val="20"/>
                <w:szCs w:val="20"/>
              </w:rPr>
              <w:t>Self-funded</w:t>
            </w:r>
            <w:r>
              <w:rPr>
                <w:rFonts w:ascii="Arial" w:hAnsi="Arial" w:cs="Arial"/>
                <w:sz w:val="20"/>
                <w:szCs w:val="20"/>
              </w:rPr>
              <w:t>)</w:t>
            </w:r>
          </w:p>
        </w:tc>
        <w:tc>
          <w:tcPr>
            <w:tcW w:w="1559" w:type="dxa"/>
            <w:vAlign w:val="center"/>
          </w:tcPr>
          <w:p w:rsidR="00B616B9" w:rsidRPr="00C50CA6" w:rsidRDefault="00B616B9" w:rsidP="007966B3">
            <w:pPr>
              <w:pStyle w:val="PlainText"/>
              <w:jc w:val="center"/>
              <w:rPr>
                <w:rFonts w:ascii="Arial" w:hAnsi="Arial" w:cs="Arial"/>
                <w:sz w:val="20"/>
                <w:szCs w:val="20"/>
              </w:rPr>
            </w:pPr>
            <w:r w:rsidRPr="00C50CA6">
              <w:rPr>
                <w:rFonts w:ascii="Arial" w:hAnsi="Arial" w:cs="Arial"/>
                <w:sz w:val="20"/>
                <w:szCs w:val="20"/>
              </w:rPr>
              <w:t>2 A levels</w:t>
            </w:r>
          </w:p>
          <w:p w:rsidR="00B616B9" w:rsidRPr="00C50CA6" w:rsidRDefault="00B616B9" w:rsidP="007966B3">
            <w:pPr>
              <w:pStyle w:val="PlainText"/>
              <w:jc w:val="center"/>
              <w:rPr>
                <w:rFonts w:ascii="Arial" w:hAnsi="Arial" w:cs="Arial"/>
                <w:sz w:val="20"/>
                <w:szCs w:val="20"/>
              </w:rPr>
            </w:pPr>
            <w:r w:rsidRPr="00C50CA6">
              <w:rPr>
                <w:rFonts w:ascii="Arial" w:hAnsi="Arial" w:cs="Arial"/>
                <w:sz w:val="20"/>
                <w:szCs w:val="20"/>
              </w:rPr>
              <w:t>5 GCSE</w:t>
            </w:r>
          </w:p>
          <w:p w:rsidR="00B616B9" w:rsidRPr="00C50CA6" w:rsidRDefault="00B616B9" w:rsidP="007966B3">
            <w:pPr>
              <w:pStyle w:val="PlainText"/>
              <w:jc w:val="center"/>
              <w:rPr>
                <w:rFonts w:ascii="Arial" w:hAnsi="Arial" w:cs="Arial"/>
                <w:sz w:val="20"/>
                <w:szCs w:val="20"/>
              </w:rPr>
            </w:pPr>
            <w:r w:rsidRPr="00C50CA6">
              <w:rPr>
                <w:rFonts w:ascii="Arial" w:hAnsi="Arial" w:cs="Arial"/>
                <w:sz w:val="20"/>
                <w:szCs w:val="20"/>
              </w:rPr>
              <w:t>Or equivalent</w:t>
            </w:r>
          </w:p>
        </w:tc>
        <w:tc>
          <w:tcPr>
            <w:tcW w:w="1843" w:type="dxa"/>
            <w:vAlign w:val="center"/>
          </w:tcPr>
          <w:p w:rsidR="00B616B9" w:rsidRPr="00EB3FDB" w:rsidRDefault="00B616B9" w:rsidP="007966B3">
            <w:pPr>
              <w:pStyle w:val="PlainText"/>
              <w:jc w:val="center"/>
              <w:rPr>
                <w:rFonts w:ascii="Arial" w:hAnsi="Arial" w:cs="Arial"/>
                <w:sz w:val="20"/>
                <w:szCs w:val="20"/>
              </w:rPr>
            </w:pPr>
            <w:r>
              <w:rPr>
                <w:rFonts w:ascii="Arial" w:hAnsi="Arial" w:cs="Arial"/>
                <w:sz w:val="20"/>
                <w:szCs w:val="20"/>
              </w:rPr>
              <w:t>3 years</w:t>
            </w:r>
            <w:r w:rsidR="004170FB">
              <w:rPr>
                <w:rFonts w:ascii="Arial" w:hAnsi="Arial" w:cs="Arial"/>
                <w:sz w:val="20"/>
                <w:szCs w:val="20"/>
              </w:rPr>
              <w:t xml:space="preserve"> BSc(Hons)</w:t>
            </w:r>
          </w:p>
        </w:tc>
        <w:tc>
          <w:tcPr>
            <w:tcW w:w="2551" w:type="dxa"/>
            <w:vAlign w:val="center"/>
          </w:tcPr>
          <w:p w:rsidR="00B616B9" w:rsidRDefault="00B616B9" w:rsidP="004170FB">
            <w:pPr>
              <w:pStyle w:val="PlainText"/>
              <w:jc w:val="center"/>
              <w:rPr>
                <w:rFonts w:ascii="Arial" w:hAnsi="Arial" w:cs="Arial"/>
                <w:sz w:val="20"/>
                <w:szCs w:val="20"/>
              </w:rPr>
            </w:pPr>
            <w:r w:rsidRPr="00DE05A0">
              <w:rPr>
                <w:rFonts w:ascii="Arial" w:hAnsi="Arial" w:cs="Arial"/>
                <w:sz w:val="20"/>
                <w:szCs w:val="20"/>
              </w:rPr>
              <w:t>n/a</w:t>
            </w:r>
            <w:r>
              <w:rPr>
                <w:rFonts w:ascii="Arial" w:hAnsi="Arial" w:cs="Arial"/>
                <w:sz w:val="20"/>
                <w:szCs w:val="20"/>
              </w:rPr>
              <w:t>. – self funded</w:t>
            </w:r>
          </w:p>
          <w:p w:rsidR="00B616B9" w:rsidRDefault="00B616B9" w:rsidP="004170FB">
            <w:pPr>
              <w:pStyle w:val="PlainText"/>
              <w:jc w:val="center"/>
              <w:rPr>
                <w:rFonts w:ascii="Arial" w:hAnsi="Arial" w:cs="Arial"/>
                <w:sz w:val="20"/>
                <w:szCs w:val="20"/>
              </w:rPr>
            </w:pPr>
            <w:r>
              <w:rPr>
                <w:rFonts w:ascii="Arial" w:hAnsi="Arial" w:cs="Arial"/>
                <w:sz w:val="20"/>
                <w:szCs w:val="20"/>
              </w:rPr>
              <w:t>(</w:t>
            </w:r>
            <w:r w:rsidR="00585827">
              <w:rPr>
                <w:rFonts w:ascii="Arial" w:hAnsi="Arial" w:cs="Arial"/>
                <w:sz w:val="20"/>
                <w:szCs w:val="20"/>
              </w:rPr>
              <w:t>Not</w:t>
            </w:r>
            <w:r>
              <w:rPr>
                <w:rFonts w:ascii="Arial" w:hAnsi="Arial" w:cs="Arial"/>
                <w:sz w:val="20"/>
                <w:szCs w:val="20"/>
              </w:rPr>
              <w:t xml:space="preserve"> a Trust employee).</w:t>
            </w:r>
          </w:p>
          <w:p w:rsidR="00B616B9" w:rsidRPr="00EB3FDB" w:rsidRDefault="00B616B9" w:rsidP="00B616B9">
            <w:pPr>
              <w:pStyle w:val="PlainText"/>
              <w:jc w:val="both"/>
              <w:rPr>
                <w:rFonts w:ascii="Arial" w:hAnsi="Arial" w:cs="Arial"/>
                <w:sz w:val="20"/>
                <w:szCs w:val="20"/>
              </w:rPr>
            </w:pPr>
          </w:p>
        </w:tc>
        <w:tc>
          <w:tcPr>
            <w:tcW w:w="2127" w:type="dxa"/>
            <w:vMerge w:val="restart"/>
            <w:vAlign w:val="center"/>
          </w:tcPr>
          <w:p w:rsidR="00B616B9" w:rsidRDefault="00B616B9" w:rsidP="00B616B9">
            <w:pPr>
              <w:pStyle w:val="PlainText"/>
              <w:jc w:val="center"/>
              <w:rPr>
                <w:rFonts w:ascii="Arial" w:hAnsi="Arial" w:cs="Arial"/>
                <w:sz w:val="20"/>
                <w:szCs w:val="20"/>
              </w:rPr>
            </w:pPr>
            <w:r>
              <w:rPr>
                <w:rFonts w:ascii="Arial" w:hAnsi="Arial" w:cs="Arial"/>
                <w:sz w:val="20"/>
                <w:szCs w:val="20"/>
              </w:rPr>
              <w:t xml:space="preserve">Average cost of </w:t>
            </w:r>
            <w:r w:rsidRPr="00DE05A0">
              <w:rPr>
                <w:rFonts w:ascii="Arial" w:hAnsi="Arial" w:cs="Arial"/>
                <w:sz w:val="20"/>
                <w:szCs w:val="20"/>
              </w:rPr>
              <w:t>£9,250 per annum</w:t>
            </w:r>
            <w:r>
              <w:rPr>
                <w:rFonts w:ascii="Arial" w:hAnsi="Arial" w:cs="Arial"/>
                <w:sz w:val="20"/>
                <w:szCs w:val="20"/>
              </w:rPr>
              <w:t>.</w:t>
            </w:r>
          </w:p>
          <w:p w:rsidR="00B616B9" w:rsidRDefault="00B616B9" w:rsidP="00B616B9">
            <w:pPr>
              <w:pStyle w:val="PlainText"/>
              <w:jc w:val="center"/>
              <w:rPr>
                <w:rFonts w:ascii="Arial" w:hAnsi="Arial" w:cs="Arial"/>
                <w:sz w:val="20"/>
                <w:szCs w:val="20"/>
              </w:rPr>
            </w:pPr>
          </w:p>
          <w:p w:rsidR="00B616B9" w:rsidRPr="00EB3FDB" w:rsidRDefault="00B616B9" w:rsidP="00B616B9">
            <w:pPr>
              <w:pStyle w:val="PlainText"/>
              <w:jc w:val="center"/>
              <w:rPr>
                <w:rFonts w:ascii="Arial" w:hAnsi="Arial" w:cs="Arial"/>
                <w:sz w:val="20"/>
                <w:szCs w:val="20"/>
              </w:rPr>
            </w:pPr>
            <w:r w:rsidRPr="00DE05A0">
              <w:rPr>
                <w:rFonts w:ascii="Arial" w:hAnsi="Arial" w:cs="Arial"/>
                <w:sz w:val="20"/>
                <w:szCs w:val="20"/>
              </w:rPr>
              <w:t xml:space="preserve"> </w:t>
            </w:r>
            <w:r>
              <w:rPr>
                <w:rFonts w:ascii="Arial" w:hAnsi="Arial" w:cs="Arial"/>
                <w:sz w:val="20"/>
                <w:szCs w:val="20"/>
              </w:rPr>
              <w:t>Paid by student either self-funding or with available tuition fee student loan</w:t>
            </w:r>
          </w:p>
        </w:tc>
      </w:tr>
      <w:tr w:rsidR="00B616B9" w:rsidTr="00B616B9">
        <w:tc>
          <w:tcPr>
            <w:tcW w:w="1843" w:type="dxa"/>
            <w:vAlign w:val="center"/>
          </w:tcPr>
          <w:p w:rsidR="00B616B9" w:rsidRDefault="00B616B9" w:rsidP="007966B3">
            <w:pPr>
              <w:pStyle w:val="PlainText"/>
              <w:jc w:val="center"/>
              <w:rPr>
                <w:rFonts w:ascii="Arial" w:hAnsi="Arial" w:cs="Arial"/>
                <w:sz w:val="20"/>
                <w:szCs w:val="20"/>
              </w:rPr>
            </w:pPr>
          </w:p>
          <w:p w:rsidR="00B616B9" w:rsidRPr="00C50CA6" w:rsidRDefault="00B616B9" w:rsidP="007966B3">
            <w:pPr>
              <w:pStyle w:val="PlainText"/>
              <w:jc w:val="center"/>
              <w:rPr>
                <w:rFonts w:ascii="Arial" w:hAnsi="Arial" w:cs="Arial"/>
                <w:b/>
                <w:sz w:val="20"/>
                <w:szCs w:val="20"/>
              </w:rPr>
            </w:pPr>
            <w:r w:rsidRPr="00C50CA6">
              <w:rPr>
                <w:rFonts w:ascii="Arial" w:hAnsi="Arial" w:cs="Arial"/>
                <w:b/>
                <w:sz w:val="20"/>
                <w:szCs w:val="20"/>
              </w:rPr>
              <w:t>Staff Development</w:t>
            </w:r>
            <w:r>
              <w:rPr>
                <w:rFonts w:ascii="Arial" w:hAnsi="Arial" w:cs="Arial"/>
                <w:sz w:val="20"/>
                <w:szCs w:val="20"/>
              </w:rPr>
              <w:t xml:space="preserve"> Band 4 Assistant Practitioners</w:t>
            </w:r>
          </w:p>
          <w:p w:rsidR="00B616B9" w:rsidRPr="00EB3FDB" w:rsidRDefault="00B616B9" w:rsidP="007966B3">
            <w:pPr>
              <w:pStyle w:val="PlainText"/>
              <w:jc w:val="center"/>
              <w:rPr>
                <w:rFonts w:ascii="Arial" w:hAnsi="Arial" w:cs="Arial"/>
                <w:sz w:val="20"/>
                <w:szCs w:val="20"/>
              </w:rPr>
            </w:pPr>
          </w:p>
        </w:tc>
        <w:tc>
          <w:tcPr>
            <w:tcW w:w="1559" w:type="dxa"/>
            <w:vAlign w:val="center"/>
          </w:tcPr>
          <w:p w:rsidR="00B616B9" w:rsidRPr="00C50CA6" w:rsidRDefault="00B616B9" w:rsidP="007966B3">
            <w:pPr>
              <w:pStyle w:val="PlainText"/>
              <w:jc w:val="center"/>
              <w:rPr>
                <w:rFonts w:ascii="Arial" w:hAnsi="Arial" w:cs="Arial"/>
                <w:sz w:val="20"/>
                <w:szCs w:val="20"/>
              </w:rPr>
            </w:pPr>
          </w:p>
          <w:p w:rsidR="00B616B9" w:rsidRPr="00C50CA6" w:rsidRDefault="00B616B9" w:rsidP="007966B3">
            <w:pPr>
              <w:pStyle w:val="PlainText"/>
              <w:jc w:val="center"/>
              <w:rPr>
                <w:rFonts w:ascii="Arial" w:hAnsi="Arial" w:cs="Arial"/>
                <w:sz w:val="20"/>
                <w:szCs w:val="20"/>
              </w:rPr>
            </w:pPr>
          </w:p>
          <w:p w:rsidR="00B616B9" w:rsidRDefault="00B616B9" w:rsidP="007966B3">
            <w:pPr>
              <w:pStyle w:val="PlainText"/>
              <w:jc w:val="center"/>
              <w:rPr>
                <w:rFonts w:ascii="Arial" w:hAnsi="Arial" w:cs="Arial"/>
                <w:sz w:val="20"/>
                <w:szCs w:val="20"/>
              </w:rPr>
            </w:pPr>
            <w:r w:rsidRPr="00C50CA6">
              <w:rPr>
                <w:rFonts w:ascii="Arial" w:hAnsi="Arial" w:cs="Arial"/>
                <w:sz w:val="20"/>
                <w:szCs w:val="20"/>
              </w:rPr>
              <w:t xml:space="preserve">Foundation </w:t>
            </w:r>
          </w:p>
          <w:p w:rsidR="00B616B9" w:rsidRPr="00C50CA6" w:rsidRDefault="00B616B9" w:rsidP="007966B3">
            <w:pPr>
              <w:pStyle w:val="PlainText"/>
              <w:jc w:val="center"/>
              <w:rPr>
                <w:rFonts w:ascii="Arial" w:hAnsi="Arial" w:cs="Arial"/>
                <w:sz w:val="20"/>
                <w:szCs w:val="20"/>
              </w:rPr>
            </w:pPr>
            <w:r w:rsidRPr="00C50CA6">
              <w:rPr>
                <w:rFonts w:ascii="Arial" w:hAnsi="Arial" w:cs="Arial"/>
                <w:sz w:val="20"/>
                <w:szCs w:val="20"/>
              </w:rPr>
              <w:t>Degree</w:t>
            </w:r>
            <w:r>
              <w:rPr>
                <w:rFonts w:ascii="Arial" w:hAnsi="Arial" w:cs="Arial"/>
                <w:sz w:val="20"/>
                <w:szCs w:val="20"/>
              </w:rPr>
              <w:t xml:space="preserve"> (FD)</w:t>
            </w:r>
          </w:p>
          <w:p w:rsidR="00B616B9" w:rsidRPr="00C50CA6" w:rsidRDefault="00B616B9" w:rsidP="007966B3">
            <w:pPr>
              <w:pStyle w:val="PlainText"/>
              <w:jc w:val="center"/>
              <w:rPr>
                <w:rFonts w:ascii="Arial" w:hAnsi="Arial" w:cs="Arial"/>
                <w:sz w:val="20"/>
                <w:szCs w:val="20"/>
              </w:rPr>
            </w:pPr>
          </w:p>
        </w:tc>
        <w:tc>
          <w:tcPr>
            <w:tcW w:w="1843" w:type="dxa"/>
            <w:vAlign w:val="center"/>
          </w:tcPr>
          <w:p w:rsidR="00B616B9" w:rsidRDefault="00B616B9" w:rsidP="007966B3">
            <w:pPr>
              <w:pStyle w:val="PlainText"/>
              <w:jc w:val="center"/>
              <w:rPr>
                <w:rFonts w:ascii="Arial" w:hAnsi="Arial" w:cs="Arial"/>
                <w:sz w:val="20"/>
                <w:szCs w:val="20"/>
              </w:rPr>
            </w:pPr>
            <w:r>
              <w:rPr>
                <w:rFonts w:ascii="Arial" w:hAnsi="Arial" w:cs="Arial"/>
                <w:sz w:val="20"/>
                <w:szCs w:val="20"/>
              </w:rPr>
              <w:t>2 years (FD)</w:t>
            </w:r>
          </w:p>
          <w:p w:rsidR="00B616B9" w:rsidRDefault="00B616B9" w:rsidP="007966B3">
            <w:pPr>
              <w:pStyle w:val="PlainText"/>
              <w:jc w:val="center"/>
              <w:rPr>
                <w:rFonts w:ascii="Arial" w:hAnsi="Arial" w:cs="Arial"/>
                <w:sz w:val="20"/>
                <w:szCs w:val="20"/>
              </w:rPr>
            </w:pPr>
            <w:r>
              <w:rPr>
                <w:rFonts w:ascii="Arial" w:hAnsi="Arial" w:cs="Arial"/>
                <w:sz w:val="20"/>
                <w:szCs w:val="20"/>
              </w:rPr>
              <w:t>+</w:t>
            </w:r>
          </w:p>
          <w:p w:rsidR="00B616B9" w:rsidRPr="00EB3FDB" w:rsidRDefault="00B616B9" w:rsidP="007966B3">
            <w:pPr>
              <w:pStyle w:val="PlainText"/>
              <w:jc w:val="center"/>
              <w:rPr>
                <w:rFonts w:ascii="Arial" w:hAnsi="Arial" w:cs="Arial"/>
                <w:sz w:val="20"/>
                <w:szCs w:val="20"/>
              </w:rPr>
            </w:pPr>
            <w:r>
              <w:rPr>
                <w:rFonts w:ascii="Arial" w:hAnsi="Arial" w:cs="Arial"/>
                <w:sz w:val="20"/>
                <w:szCs w:val="20"/>
              </w:rPr>
              <w:t xml:space="preserve">2 Years </w:t>
            </w:r>
            <w:r w:rsidR="004170FB">
              <w:rPr>
                <w:rFonts w:ascii="Arial" w:hAnsi="Arial" w:cs="Arial"/>
                <w:sz w:val="20"/>
                <w:szCs w:val="20"/>
              </w:rPr>
              <w:t>BSc(Hons)</w:t>
            </w:r>
          </w:p>
        </w:tc>
        <w:tc>
          <w:tcPr>
            <w:tcW w:w="2551" w:type="dxa"/>
            <w:vAlign w:val="center"/>
          </w:tcPr>
          <w:p w:rsidR="00B616B9" w:rsidRDefault="00B616B9" w:rsidP="007966B3">
            <w:pPr>
              <w:pStyle w:val="PlainText"/>
              <w:jc w:val="center"/>
              <w:rPr>
                <w:rFonts w:ascii="Arial" w:hAnsi="Arial" w:cs="Arial"/>
                <w:sz w:val="20"/>
                <w:szCs w:val="20"/>
              </w:rPr>
            </w:pPr>
            <w:r>
              <w:rPr>
                <w:rFonts w:ascii="Arial" w:hAnsi="Arial" w:cs="Arial"/>
                <w:sz w:val="20"/>
                <w:szCs w:val="20"/>
              </w:rPr>
              <w:t>Band 2-</w:t>
            </w:r>
            <w:r w:rsidRPr="00EB3FDB">
              <w:rPr>
                <w:rFonts w:ascii="Arial" w:hAnsi="Arial" w:cs="Arial"/>
                <w:sz w:val="20"/>
                <w:szCs w:val="20"/>
              </w:rPr>
              <w:t>4</w:t>
            </w:r>
          </w:p>
          <w:p w:rsidR="00B616B9" w:rsidRPr="00EB3FDB" w:rsidRDefault="00B616B9" w:rsidP="007966B3">
            <w:pPr>
              <w:pStyle w:val="PlainText"/>
              <w:jc w:val="center"/>
              <w:rPr>
                <w:rFonts w:ascii="Arial" w:hAnsi="Arial" w:cs="Arial"/>
                <w:sz w:val="20"/>
                <w:szCs w:val="20"/>
              </w:rPr>
            </w:pPr>
            <w:r>
              <w:rPr>
                <w:rFonts w:ascii="Arial" w:hAnsi="Arial" w:cs="Arial"/>
                <w:sz w:val="20"/>
                <w:szCs w:val="20"/>
              </w:rPr>
              <w:t>Backfill salary payment via HEW.</w:t>
            </w:r>
          </w:p>
        </w:tc>
        <w:tc>
          <w:tcPr>
            <w:tcW w:w="2127" w:type="dxa"/>
            <w:vMerge/>
            <w:vAlign w:val="center"/>
          </w:tcPr>
          <w:p w:rsidR="00B616B9" w:rsidRPr="00EB3FDB" w:rsidRDefault="00B616B9" w:rsidP="007966B3">
            <w:pPr>
              <w:pStyle w:val="PlainText"/>
              <w:jc w:val="center"/>
              <w:rPr>
                <w:rFonts w:ascii="Arial" w:hAnsi="Arial" w:cs="Arial"/>
                <w:sz w:val="20"/>
                <w:szCs w:val="20"/>
              </w:rPr>
            </w:pPr>
          </w:p>
        </w:tc>
      </w:tr>
    </w:tbl>
    <w:p w:rsidR="00517462" w:rsidRDefault="00517462" w:rsidP="00517462">
      <w:pPr>
        <w:pStyle w:val="PlainText"/>
        <w:ind w:left="513"/>
        <w:jc w:val="both"/>
        <w:rPr>
          <w:rFonts w:ascii="Arial" w:hAnsi="Arial" w:cs="Arial"/>
          <w:sz w:val="22"/>
          <w:szCs w:val="22"/>
        </w:rPr>
      </w:pPr>
    </w:p>
    <w:p w:rsidR="00517462" w:rsidRPr="00A3187D" w:rsidRDefault="00517462" w:rsidP="00517462">
      <w:pPr>
        <w:pStyle w:val="PlainText"/>
        <w:numPr>
          <w:ilvl w:val="0"/>
          <w:numId w:val="6"/>
        </w:numPr>
        <w:jc w:val="both"/>
        <w:rPr>
          <w:rFonts w:ascii="Arial" w:hAnsi="Arial" w:cs="Arial"/>
          <w:b/>
          <w:sz w:val="22"/>
          <w:szCs w:val="22"/>
        </w:rPr>
      </w:pPr>
      <w:r w:rsidRPr="00A3187D">
        <w:rPr>
          <w:rFonts w:ascii="Arial" w:hAnsi="Arial" w:cs="Arial"/>
          <w:b/>
          <w:sz w:val="22"/>
          <w:szCs w:val="22"/>
        </w:rPr>
        <w:t>Apprenticeship routes into radiography</w:t>
      </w:r>
    </w:p>
    <w:p w:rsidR="00517462" w:rsidRDefault="00517462" w:rsidP="00517462">
      <w:pPr>
        <w:pStyle w:val="PlainText"/>
        <w:ind w:left="360"/>
        <w:jc w:val="both"/>
        <w:rPr>
          <w:rFonts w:ascii="Arial" w:hAnsi="Arial" w:cs="Arial"/>
          <w:sz w:val="22"/>
          <w:szCs w:val="22"/>
        </w:rPr>
      </w:pPr>
    </w:p>
    <w:p w:rsidR="00517462" w:rsidRPr="00517462" w:rsidRDefault="00517462" w:rsidP="000B1237">
      <w:pPr>
        <w:pStyle w:val="PlainText"/>
        <w:numPr>
          <w:ilvl w:val="1"/>
          <w:numId w:val="6"/>
        </w:numPr>
        <w:ind w:left="426" w:firstLine="0"/>
        <w:jc w:val="both"/>
        <w:rPr>
          <w:rFonts w:ascii="Arial" w:hAnsi="Arial" w:cs="Arial"/>
          <w:b/>
          <w:sz w:val="20"/>
          <w:szCs w:val="20"/>
        </w:rPr>
      </w:pPr>
      <w:r w:rsidRPr="00517462">
        <w:rPr>
          <w:rFonts w:ascii="Arial" w:hAnsi="Arial" w:cs="Arial"/>
          <w:sz w:val="22"/>
          <w:szCs w:val="22"/>
        </w:rPr>
        <w:t>The modern apprenticeship scheme no</w:t>
      </w:r>
      <w:r w:rsidR="007966B3">
        <w:rPr>
          <w:rFonts w:ascii="Arial" w:hAnsi="Arial" w:cs="Arial"/>
          <w:sz w:val="22"/>
          <w:szCs w:val="22"/>
        </w:rPr>
        <w:t>w</w:t>
      </w:r>
      <w:r w:rsidRPr="00517462">
        <w:rPr>
          <w:rFonts w:ascii="Arial" w:hAnsi="Arial" w:cs="Arial"/>
          <w:sz w:val="22"/>
          <w:szCs w:val="22"/>
        </w:rPr>
        <w:t xml:space="preserve"> enable</w:t>
      </w:r>
      <w:r w:rsidR="007966B3">
        <w:rPr>
          <w:rFonts w:ascii="Arial" w:hAnsi="Arial" w:cs="Arial"/>
          <w:sz w:val="22"/>
          <w:szCs w:val="22"/>
        </w:rPr>
        <w:t>s</w:t>
      </w:r>
      <w:r w:rsidR="007966B3">
        <w:rPr>
          <w:rStyle w:val="FootnoteReference"/>
          <w:rFonts w:ascii="Arial" w:hAnsi="Arial" w:cs="Arial"/>
          <w:sz w:val="22"/>
          <w:szCs w:val="22"/>
        </w:rPr>
        <w:footnoteReference w:id="1"/>
      </w:r>
      <w:r w:rsidRPr="00517462">
        <w:rPr>
          <w:rFonts w:ascii="Arial" w:hAnsi="Arial" w:cs="Arial"/>
          <w:sz w:val="22"/>
          <w:szCs w:val="22"/>
        </w:rPr>
        <w:t xml:space="preserve"> apprenticeship training, this will still require attainment of a validate BS</w:t>
      </w:r>
      <w:r w:rsidR="00B616B9">
        <w:rPr>
          <w:rFonts w:ascii="Arial" w:hAnsi="Arial" w:cs="Arial"/>
          <w:sz w:val="22"/>
          <w:szCs w:val="22"/>
        </w:rPr>
        <w:t>c</w:t>
      </w:r>
      <w:r w:rsidRPr="00517462">
        <w:rPr>
          <w:rFonts w:ascii="Arial" w:hAnsi="Arial" w:cs="Arial"/>
          <w:sz w:val="22"/>
          <w:szCs w:val="22"/>
        </w:rPr>
        <w:t xml:space="preserve"> (Hons) degree in  </w:t>
      </w:r>
      <w:r>
        <w:rPr>
          <w:rFonts w:ascii="Arial" w:hAnsi="Arial" w:cs="Arial"/>
          <w:sz w:val="22"/>
          <w:szCs w:val="22"/>
        </w:rPr>
        <w:t>Diagnostic or Therapeutic Radiography and will be similar to current route for staff development with 2 key changes:</w:t>
      </w:r>
    </w:p>
    <w:p w:rsidR="00517462" w:rsidRDefault="00517462" w:rsidP="00517462">
      <w:pPr>
        <w:pStyle w:val="PlainText"/>
        <w:ind w:left="1211"/>
        <w:jc w:val="both"/>
        <w:rPr>
          <w:rFonts w:ascii="Arial" w:hAnsi="Arial" w:cs="Arial"/>
          <w:sz w:val="22"/>
          <w:szCs w:val="22"/>
        </w:rPr>
      </w:pPr>
    </w:p>
    <w:p w:rsidR="00517462" w:rsidRDefault="00517462" w:rsidP="00A3187D">
      <w:pPr>
        <w:pStyle w:val="PlainText"/>
        <w:numPr>
          <w:ilvl w:val="0"/>
          <w:numId w:val="24"/>
        </w:numPr>
        <w:jc w:val="both"/>
        <w:rPr>
          <w:rFonts w:ascii="Arial" w:hAnsi="Arial" w:cs="Arial"/>
          <w:sz w:val="22"/>
          <w:szCs w:val="22"/>
        </w:rPr>
      </w:pPr>
      <w:r w:rsidRPr="00B616B9">
        <w:rPr>
          <w:rFonts w:ascii="Arial" w:hAnsi="Arial" w:cs="Arial"/>
          <w:b/>
          <w:sz w:val="22"/>
          <w:szCs w:val="22"/>
        </w:rPr>
        <w:t>The salary costs</w:t>
      </w:r>
      <w:r>
        <w:rPr>
          <w:rFonts w:ascii="Arial" w:hAnsi="Arial" w:cs="Arial"/>
          <w:sz w:val="22"/>
          <w:szCs w:val="22"/>
        </w:rPr>
        <w:t xml:space="preserve"> will be borne by the Trust, there will be no </w:t>
      </w:r>
      <w:r w:rsidR="00B616B9">
        <w:rPr>
          <w:rFonts w:ascii="Arial" w:hAnsi="Arial" w:cs="Arial"/>
          <w:sz w:val="22"/>
          <w:szCs w:val="22"/>
        </w:rPr>
        <w:t xml:space="preserve">(HEW) </w:t>
      </w:r>
      <w:r>
        <w:rPr>
          <w:rFonts w:ascii="Arial" w:hAnsi="Arial" w:cs="Arial"/>
          <w:sz w:val="22"/>
          <w:szCs w:val="22"/>
        </w:rPr>
        <w:t xml:space="preserve">backfill funding available. 40% of the time the employee will be available to work in their primary role (Department Assistant Band 2/3 or Assistant Practitioner Band 4). 60% of the time the employee will be undertaking condensed academic education or practical clinical training and as such the Trust will have to find this salary. All subsequent financial calculations are </w:t>
      </w:r>
      <w:r w:rsidR="00A3187D">
        <w:rPr>
          <w:rFonts w:ascii="Arial" w:hAnsi="Arial" w:cs="Arial"/>
          <w:sz w:val="22"/>
          <w:szCs w:val="22"/>
        </w:rPr>
        <w:t>b</w:t>
      </w:r>
      <w:r w:rsidR="007966B3">
        <w:rPr>
          <w:rFonts w:ascii="Arial" w:hAnsi="Arial" w:cs="Arial"/>
          <w:sz w:val="22"/>
          <w:szCs w:val="22"/>
        </w:rPr>
        <w:t>ased on this 40</w:t>
      </w:r>
      <w:r w:rsidRPr="00A3187D">
        <w:rPr>
          <w:rFonts w:ascii="Arial" w:hAnsi="Arial" w:cs="Arial"/>
          <w:sz w:val="22"/>
          <w:szCs w:val="22"/>
        </w:rPr>
        <w:t>%</w:t>
      </w:r>
      <w:r w:rsidR="007966B3">
        <w:rPr>
          <w:rFonts w:ascii="Arial" w:hAnsi="Arial" w:cs="Arial"/>
          <w:sz w:val="22"/>
          <w:szCs w:val="22"/>
        </w:rPr>
        <w:t xml:space="preserve"> :</w:t>
      </w:r>
      <w:r w:rsidRPr="00A3187D">
        <w:rPr>
          <w:rFonts w:ascii="Arial" w:hAnsi="Arial" w:cs="Arial"/>
          <w:sz w:val="22"/>
          <w:szCs w:val="22"/>
        </w:rPr>
        <w:t xml:space="preserve"> 60% split. </w:t>
      </w:r>
      <w:r w:rsidR="007966B3">
        <w:rPr>
          <w:rFonts w:ascii="Arial" w:hAnsi="Arial" w:cs="Arial"/>
          <w:sz w:val="22"/>
          <w:szCs w:val="22"/>
        </w:rPr>
        <w:t>This model is currently used to support the funding of Nursing Apprentices at UHS and elsewhere.</w:t>
      </w:r>
    </w:p>
    <w:p w:rsidR="00A3187D" w:rsidRDefault="00A3187D" w:rsidP="00A3187D">
      <w:pPr>
        <w:pStyle w:val="PlainText"/>
        <w:ind w:left="1931"/>
        <w:jc w:val="both"/>
        <w:rPr>
          <w:rFonts w:ascii="Arial" w:hAnsi="Arial" w:cs="Arial"/>
          <w:sz w:val="22"/>
          <w:szCs w:val="22"/>
        </w:rPr>
      </w:pPr>
    </w:p>
    <w:p w:rsidR="00A3187D" w:rsidRPr="00A3187D" w:rsidRDefault="00A3187D" w:rsidP="00A3187D">
      <w:pPr>
        <w:pStyle w:val="PlainText"/>
        <w:numPr>
          <w:ilvl w:val="0"/>
          <w:numId w:val="24"/>
        </w:numPr>
        <w:jc w:val="both"/>
        <w:rPr>
          <w:rFonts w:ascii="Arial" w:hAnsi="Arial" w:cs="Arial"/>
          <w:sz w:val="22"/>
          <w:szCs w:val="22"/>
        </w:rPr>
      </w:pPr>
      <w:r w:rsidRPr="00B616B9">
        <w:rPr>
          <w:rFonts w:ascii="Arial" w:hAnsi="Arial" w:cs="Arial"/>
          <w:b/>
          <w:sz w:val="22"/>
          <w:szCs w:val="22"/>
        </w:rPr>
        <w:t>The course fees</w:t>
      </w:r>
      <w:r>
        <w:rPr>
          <w:rFonts w:ascii="Arial" w:hAnsi="Arial" w:cs="Arial"/>
          <w:sz w:val="22"/>
          <w:szCs w:val="22"/>
        </w:rPr>
        <w:t xml:space="preserve"> are now payable via the apprenticeship </w:t>
      </w:r>
      <w:r w:rsidR="002A2289">
        <w:rPr>
          <w:rFonts w:ascii="Arial" w:hAnsi="Arial" w:cs="Arial"/>
          <w:sz w:val="22"/>
          <w:szCs w:val="22"/>
        </w:rPr>
        <w:t>levy;</w:t>
      </w:r>
      <w:r>
        <w:rPr>
          <w:rFonts w:ascii="Arial" w:hAnsi="Arial" w:cs="Arial"/>
          <w:sz w:val="22"/>
          <w:szCs w:val="22"/>
        </w:rPr>
        <w:t xml:space="preserve"> this will benefit the staff member and Trust alike.</w:t>
      </w:r>
    </w:p>
    <w:p w:rsidR="00A3187D" w:rsidRDefault="00A3187D" w:rsidP="00A3187D">
      <w:pPr>
        <w:pStyle w:val="PlainText"/>
        <w:jc w:val="both"/>
        <w:rPr>
          <w:rFonts w:ascii="Arial" w:hAnsi="Arial" w:cs="Arial"/>
          <w:sz w:val="22"/>
          <w:szCs w:val="22"/>
        </w:rPr>
      </w:pPr>
    </w:p>
    <w:p w:rsidR="00B616B9" w:rsidRDefault="00A3187D" w:rsidP="005A4902">
      <w:pPr>
        <w:pStyle w:val="PlainText"/>
        <w:numPr>
          <w:ilvl w:val="1"/>
          <w:numId w:val="6"/>
        </w:numPr>
        <w:ind w:left="851"/>
        <w:jc w:val="both"/>
        <w:rPr>
          <w:rFonts w:ascii="Arial" w:hAnsi="Arial" w:cs="Arial"/>
          <w:sz w:val="22"/>
          <w:szCs w:val="22"/>
        </w:rPr>
      </w:pPr>
      <w:r>
        <w:rPr>
          <w:rFonts w:ascii="Arial" w:hAnsi="Arial" w:cs="Arial"/>
          <w:sz w:val="22"/>
          <w:szCs w:val="22"/>
        </w:rPr>
        <w:t xml:space="preserve">There are a number of </w:t>
      </w:r>
      <w:r w:rsidR="00FA6223">
        <w:rPr>
          <w:rFonts w:ascii="Arial" w:hAnsi="Arial" w:cs="Arial"/>
          <w:sz w:val="22"/>
          <w:szCs w:val="22"/>
        </w:rPr>
        <w:t xml:space="preserve">possible </w:t>
      </w:r>
      <w:r>
        <w:rPr>
          <w:rFonts w:ascii="Arial" w:hAnsi="Arial" w:cs="Arial"/>
          <w:sz w:val="22"/>
          <w:szCs w:val="22"/>
        </w:rPr>
        <w:t xml:space="preserve">apprenticeship pathways for staff development depending on the of entry </w:t>
      </w:r>
      <w:r w:rsidR="00FA6223">
        <w:rPr>
          <w:rFonts w:ascii="Arial" w:hAnsi="Arial" w:cs="Arial"/>
          <w:sz w:val="22"/>
          <w:szCs w:val="22"/>
        </w:rPr>
        <w:t xml:space="preserve">level </w:t>
      </w:r>
      <w:r>
        <w:rPr>
          <w:rFonts w:ascii="Arial" w:hAnsi="Arial" w:cs="Arial"/>
          <w:sz w:val="22"/>
          <w:szCs w:val="22"/>
        </w:rPr>
        <w:t>qualification</w:t>
      </w:r>
      <w:r w:rsidR="00FA6223">
        <w:rPr>
          <w:rFonts w:ascii="Arial" w:hAnsi="Arial" w:cs="Arial"/>
          <w:sz w:val="22"/>
          <w:szCs w:val="22"/>
        </w:rPr>
        <w:t>s held</w:t>
      </w:r>
      <w:r>
        <w:rPr>
          <w:rFonts w:ascii="Arial" w:hAnsi="Arial" w:cs="Arial"/>
          <w:sz w:val="22"/>
          <w:szCs w:val="22"/>
        </w:rPr>
        <w:t xml:space="preserve"> and current employment, </w:t>
      </w:r>
      <w:r w:rsidR="00FB6395">
        <w:rPr>
          <w:rFonts w:ascii="Arial" w:hAnsi="Arial" w:cs="Arial"/>
          <w:sz w:val="22"/>
          <w:szCs w:val="22"/>
        </w:rPr>
        <w:t>following discussion at the Radiography Apprenticeship Alliance it was agreed there were effectively</w:t>
      </w:r>
      <w:r>
        <w:rPr>
          <w:rFonts w:ascii="Arial" w:hAnsi="Arial" w:cs="Arial"/>
          <w:sz w:val="22"/>
          <w:szCs w:val="22"/>
        </w:rPr>
        <w:t xml:space="preserve"> </w:t>
      </w:r>
      <w:r w:rsidR="003A597C">
        <w:rPr>
          <w:rFonts w:ascii="Arial" w:hAnsi="Arial" w:cs="Arial"/>
          <w:sz w:val="22"/>
          <w:szCs w:val="22"/>
        </w:rPr>
        <w:t>two</w:t>
      </w:r>
      <w:r>
        <w:rPr>
          <w:rFonts w:ascii="Arial" w:hAnsi="Arial" w:cs="Arial"/>
          <w:sz w:val="22"/>
          <w:szCs w:val="22"/>
        </w:rPr>
        <w:t xml:space="preserve"> </w:t>
      </w:r>
      <w:r w:rsidR="00FB6395">
        <w:rPr>
          <w:rFonts w:ascii="Arial" w:hAnsi="Arial" w:cs="Arial"/>
          <w:sz w:val="22"/>
          <w:szCs w:val="22"/>
        </w:rPr>
        <w:t xml:space="preserve">core </w:t>
      </w:r>
      <w:r>
        <w:rPr>
          <w:rFonts w:ascii="Arial" w:hAnsi="Arial" w:cs="Arial"/>
          <w:sz w:val="22"/>
          <w:szCs w:val="22"/>
        </w:rPr>
        <w:t>options</w:t>
      </w:r>
      <w:r w:rsidR="00F6402C">
        <w:rPr>
          <w:rFonts w:ascii="Arial" w:hAnsi="Arial" w:cs="Arial"/>
          <w:sz w:val="22"/>
          <w:szCs w:val="22"/>
        </w:rPr>
        <w:t xml:space="preserve"> models</w:t>
      </w:r>
      <w:r w:rsidR="002B7B39">
        <w:rPr>
          <w:rFonts w:ascii="Arial" w:hAnsi="Arial" w:cs="Arial"/>
          <w:sz w:val="22"/>
          <w:szCs w:val="22"/>
        </w:rPr>
        <w:t>:</w:t>
      </w:r>
    </w:p>
    <w:p w:rsidR="002B7B39" w:rsidRDefault="002B7B39" w:rsidP="002B7B39">
      <w:pPr>
        <w:pStyle w:val="PlainText"/>
        <w:ind w:left="851"/>
        <w:jc w:val="both"/>
        <w:rPr>
          <w:rFonts w:ascii="Arial" w:hAnsi="Arial" w:cs="Arial"/>
          <w:sz w:val="22"/>
          <w:szCs w:val="22"/>
        </w:rPr>
      </w:pPr>
    </w:p>
    <w:p w:rsidR="00B616B9" w:rsidRPr="002B7B39" w:rsidRDefault="00FA6223" w:rsidP="002B7B39">
      <w:pPr>
        <w:pStyle w:val="PlainText"/>
        <w:numPr>
          <w:ilvl w:val="0"/>
          <w:numId w:val="38"/>
        </w:numPr>
        <w:jc w:val="both"/>
        <w:rPr>
          <w:rFonts w:ascii="Arial" w:hAnsi="Arial" w:cs="Arial"/>
          <w:sz w:val="24"/>
          <w:szCs w:val="22"/>
        </w:rPr>
      </w:pPr>
      <w:r w:rsidRPr="002B7B39">
        <w:rPr>
          <w:rFonts w:ascii="Arial" w:hAnsi="Arial" w:cs="Arial"/>
          <w:sz w:val="22"/>
          <w:szCs w:val="22"/>
        </w:rPr>
        <w:t>Staff development</w:t>
      </w:r>
      <w:r w:rsidR="00B616B9" w:rsidRPr="002B7B39">
        <w:rPr>
          <w:rFonts w:ascii="Arial" w:hAnsi="Arial" w:cs="Arial"/>
          <w:sz w:val="22"/>
          <w:szCs w:val="22"/>
        </w:rPr>
        <w:t xml:space="preserve"> via </w:t>
      </w:r>
      <w:r w:rsidR="002B7B39" w:rsidRPr="002B7B39">
        <w:rPr>
          <w:rFonts w:ascii="Arial" w:hAnsi="Arial" w:cs="Arial"/>
          <w:sz w:val="22"/>
          <w:szCs w:val="22"/>
        </w:rPr>
        <w:t>a foundation degree</w:t>
      </w:r>
      <w:r w:rsidR="002B7B39" w:rsidRPr="002B7B39">
        <w:rPr>
          <w:rFonts w:ascii="Arial" w:hAnsi="Arial" w:cs="Arial"/>
          <w:b/>
          <w:sz w:val="22"/>
          <w:szCs w:val="22"/>
        </w:rPr>
        <w:t xml:space="preserve">. </w:t>
      </w:r>
      <w:r w:rsidR="002B7B39" w:rsidRPr="002B7B39">
        <w:rPr>
          <w:rFonts w:ascii="Arial" w:hAnsi="Arial" w:cs="Arial"/>
          <w:sz w:val="22"/>
          <w:szCs w:val="22"/>
        </w:rPr>
        <w:t>For existing staff with</w:t>
      </w:r>
      <w:r w:rsidR="002B7B39">
        <w:rPr>
          <w:rFonts w:ascii="Arial" w:hAnsi="Arial" w:cs="Arial"/>
          <w:sz w:val="22"/>
          <w:szCs w:val="22"/>
        </w:rPr>
        <w:t xml:space="preserve"> academic potential but with</w:t>
      </w:r>
      <w:r w:rsidR="002B7B39" w:rsidRPr="002B7B39">
        <w:rPr>
          <w:rFonts w:ascii="Arial" w:hAnsi="Arial" w:cs="Arial"/>
          <w:sz w:val="22"/>
          <w:szCs w:val="22"/>
        </w:rPr>
        <w:t>out the necessary Entry Level Qualifications</w:t>
      </w:r>
      <w:r w:rsidR="00290ED9">
        <w:rPr>
          <w:rFonts w:ascii="Arial" w:hAnsi="Arial" w:cs="Arial"/>
          <w:sz w:val="22"/>
          <w:szCs w:val="22"/>
        </w:rPr>
        <w:t xml:space="preserve"> (ELQ) </w:t>
      </w:r>
      <w:r w:rsidR="002B7B39">
        <w:rPr>
          <w:rFonts w:ascii="Arial" w:hAnsi="Arial" w:cs="Arial"/>
          <w:sz w:val="22"/>
          <w:szCs w:val="22"/>
        </w:rPr>
        <w:t xml:space="preserve">for a degree. 4 year training path, this can be staggered with a potential break between the foundation degree </w:t>
      </w:r>
    </w:p>
    <w:p w:rsidR="002B7B39" w:rsidRPr="002B7B39" w:rsidRDefault="002B7B39" w:rsidP="002B7B39">
      <w:pPr>
        <w:pStyle w:val="PlainText"/>
        <w:ind w:left="1571"/>
        <w:jc w:val="both"/>
        <w:rPr>
          <w:rFonts w:ascii="Arial" w:hAnsi="Arial" w:cs="Arial"/>
          <w:sz w:val="24"/>
          <w:szCs w:val="22"/>
        </w:rPr>
      </w:pPr>
    </w:p>
    <w:p w:rsidR="002B7B39" w:rsidRDefault="00FA6223" w:rsidP="00B616B9">
      <w:pPr>
        <w:pStyle w:val="PlainText"/>
        <w:numPr>
          <w:ilvl w:val="0"/>
          <w:numId w:val="38"/>
        </w:numPr>
        <w:jc w:val="both"/>
        <w:rPr>
          <w:rFonts w:ascii="Arial" w:hAnsi="Arial" w:cs="Arial"/>
          <w:sz w:val="22"/>
          <w:szCs w:val="22"/>
        </w:rPr>
      </w:pPr>
      <w:r>
        <w:rPr>
          <w:rFonts w:ascii="Arial" w:hAnsi="Arial" w:cs="Arial"/>
          <w:sz w:val="22"/>
          <w:szCs w:val="22"/>
        </w:rPr>
        <w:t>Direct entry into a degree course</w:t>
      </w:r>
      <w:r w:rsidR="002B7B39">
        <w:rPr>
          <w:rFonts w:ascii="Arial" w:hAnsi="Arial" w:cs="Arial"/>
          <w:sz w:val="22"/>
          <w:szCs w:val="22"/>
        </w:rPr>
        <w:t xml:space="preserve">. </w:t>
      </w:r>
      <w:r w:rsidR="002B7B39" w:rsidRPr="002B7B39">
        <w:rPr>
          <w:rFonts w:ascii="Arial" w:hAnsi="Arial" w:cs="Arial"/>
          <w:sz w:val="22"/>
          <w:szCs w:val="22"/>
        </w:rPr>
        <w:t xml:space="preserve">For existing staff </w:t>
      </w:r>
      <w:r w:rsidR="002B7B39">
        <w:rPr>
          <w:rFonts w:ascii="Arial" w:hAnsi="Arial" w:cs="Arial"/>
          <w:sz w:val="22"/>
          <w:szCs w:val="22"/>
        </w:rPr>
        <w:t xml:space="preserve">or directly recruited apprentices </w:t>
      </w:r>
      <w:r w:rsidR="002B7B39" w:rsidRPr="002B7B39">
        <w:rPr>
          <w:rFonts w:ascii="Arial" w:hAnsi="Arial" w:cs="Arial"/>
          <w:sz w:val="22"/>
          <w:szCs w:val="22"/>
        </w:rPr>
        <w:t>with</w:t>
      </w:r>
      <w:r w:rsidR="002B7B39">
        <w:rPr>
          <w:rFonts w:ascii="Arial" w:hAnsi="Arial" w:cs="Arial"/>
          <w:sz w:val="22"/>
          <w:szCs w:val="22"/>
        </w:rPr>
        <w:t xml:space="preserve"> </w:t>
      </w:r>
      <w:r w:rsidR="002B7B39" w:rsidRPr="002B7B39">
        <w:rPr>
          <w:rFonts w:ascii="Arial" w:hAnsi="Arial" w:cs="Arial"/>
          <w:sz w:val="22"/>
          <w:szCs w:val="22"/>
        </w:rPr>
        <w:t xml:space="preserve">the necessary </w:t>
      </w:r>
      <w:r w:rsidR="00290ED9">
        <w:rPr>
          <w:rFonts w:ascii="Arial" w:hAnsi="Arial" w:cs="Arial"/>
          <w:sz w:val="22"/>
          <w:szCs w:val="22"/>
        </w:rPr>
        <w:t>ELQ</w:t>
      </w:r>
      <w:r w:rsidR="002B7B39">
        <w:rPr>
          <w:rFonts w:ascii="Arial" w:hAnsi="Arial" w:cs="Arial"/>
          <w:sz w:val="22"/>
          <w:szCs w:val="22"/>
        </w:rPr>
        <w:t xml:space="preserve"> for a degree</w:t>
      </w:r>
    </w:p>
    <w:p w:rsidR="002B7B39" w:rsidRDefault="002B7B39" w:rsidP="002B7B39">
      <w:pPr>
        <w:pStyle w:val="ListParagraph"/>
        <w:rPr>
          <w:rFonts w:cs="Arial"/>
          <w:b/>
          <w:szCs w:val="22"/>
        </w:rPr>
      </w:pPr>
    </w:p>
    <w:p w:rsidR="00290ED9" w:rsidRPr="00290ED9" w:rsidRDefault="002B7B39" w:rsidP="00290ED9">
      <w:pPr>
        <w:pStyle w:val="PlainText"/>
        <w:numPr>
          <w:ilvl w:val="1"/>
          <w:numId w:val="6"/>
        </w:numPr>
        <w:ind w:left="851"/>
        <w:jc w:val="both"/>
        <w:rPr>
          <w:rFonts w:ascii="Arial" w:hAnsi="Arial" w:cs="Arial"/>
          <w:sz w:val="22"/>
          <w:szCs w:val="22"/>
        </w:rPr>
      </w:pPr>
      <w:r>
        <w:rPr>
          <w:rFonts w:ascii="Arial" w:hAnsi="Arial" w:cs="Arial"/>
          <w:sz w:val="22"/>
          <w:szCs w:val="22"/>
        </w:rPr>
        <w:t>Appendix A details the</w:t>
      </w:r>
      <w:r w:rsidR="00AF085C">
        <w:rPr>
          <w:rFonts w:ascii="Arial" w:hAnsi="Arial" w:cs="Arial"/>
          <w:sz w:val="22"/>
          <w:szCs w:val="22"/>
        </w:rPr>
        <w:t xml:space="preserve"> AfC b</w:t>
      </w:r>
      <w:r w:rsidR="00290ED9">
        <w:rPr>
          <w:rFonts w:ascii="Arial" w:hAnsi="Arial" w:cs="Arial"/>
          <w:sz w:val="22"/>
          <w:szCs w:val="22"/>
        </w:rPr>
        <w:t>anding and primary employment for staff in both of these paths (Mo</w:t>
      </w:r>
      <w:r w:rsidR="00AF085C">
        <w:rPr>
          <w:rFonts w:ascii="Arial" w:hAnsi="Arial" w:cs="Arial"/>
          <w:sz w:val="22"/>
          <w:szCs w:val="22"/>
        </w:rPr>
        <w:t>del 1 and Model 2 respectively) over the duration of the apprenticeship.</w:t>
      </w:r>
    </w:p>
    <w:p w:rsidR="00290ED9" w:rsidRDefault="00290ED9" w:rsidP="00290ED9">
      <w:pPr>
        <w:pStyle w:val="PlainText"/>
        <w:jc w:val="both"/>
        <w:rPr>
          <w:rFonts w:ascii="Arial" w:hAnsi="Arial" w:cs="Arial"/>
          <w:sz w:val="22"/>
          <w:szCs w:val="22"/>
        </w:rPr>
      </w:pPr>
    </w:p>
    <w:p w:rsidR="00F5167E" w:rsidRDefault="002B7B39" w:rsidP="001A0E7E">
      <w:pPr>
        <w:pStyle w:val="PlainText"/>
        <w:numPr>
          <w:ilvl w:val="1"/>
          <w:numId w:val="6"/>
        </w:numPr>
        <w:ind w:left="851"/>
        <w:jc w:val="both"/>
        <w:rPr>
          <w:rFonts w:ascii="Arial" w:hAnsi="Arial" w:cs="Arial"/>
          <w:sz w:val="22"/>
          <w:szCs w:val="22"/>
        </w:rPr>
      </w:pPr>
      <w:r>
        <w:rPr>
          <w:rFonts w:ascii="Arial" w:hAnsi="Arial" w:cs="Arial"/>
          <w:sz w:val="22"/>
          <w:szCs w:val="22"/>
        </w:rPr>
        <w:t xml:space="preserve"> </w:t>
      </w:r>
      <w:r w:rsidR="00AF085C">
        <w:rPr>
          <w:rFonts w:ascii="Arial" w:hAnsi="Arial" w:cs="Arial"/>
          <w:sz w:val="22"/>
          <w:szCs w:val="22"/>
        </w:rPr>
        <w:t xml:space="preserve">As there is the possibility of </w:t>
      </w:r>
      <w:r w:rsidR="00AF085C" w:rsidRPr="001A0E7E">
        <w:rPr>
          <w:rFonts w:ascii="Arial" w:hAnsi="Arial" w:cs="Arial"/>
          <w:sz w:val="22"/>
          <w:szCs w:val="22"/>
        </w:rPr>
        <w:t>developing existing staff (</w:t>
      </w:r>
      <w:r w:rsidR="00AF085C" w:rsidRPr="001A0E7E">
        <w:rPr>
          <w:rFonts w:ascii="Arial" w:hAnsi="Arial" w:cs="Arial"/>
          <w:i/>
          <w:sz w:val="20"/>
          <w:szCs w:val="22"/>
        </w:rPr>
        <w:t>with the necessary Entry Level Qualifications</w:t>
      </w:r>
      <w:r w:rsidR="00AF085C" w:rsidRPr="001A0E7E">
        <w:rPr>
          <w:rFonts w:ascii="Arial" w:hAnsi="Arial" w:cs="Arial"/>
          <w:sz w:val="22"/>
          <w:szCs w:val="22"/>
        </w:rPr>
        <w:t xml:space="preserve">) </w:t>
      </w:r>
      <w:r w:rsidR="00AF085C">
        <w:rPr>
          <w:rFonts w:ascii="Arial" w:hAnsi="Arial" w:cs="Arial"/>
          <w:sz w:val="22"/>
          <w:szCs w:val="22"/>
        </w:rPr>
        <w:t xml:space="preserve">who are already on higher pay bands, </w:t>
      </w:r>
      <w:r w:rsidR="00F5167E">
        <w:rPr>
          <w:rFonts w:ascii="Arial" w:hAnsi="Arial" w:cs="Arial"/>
          <w:sz w:val="22"/>
          <w:szCs w:val="22"/>
        </w:rPr>
        <w:t>Appendix</w:t>
      </w:r>
      <w:r w:rsidR="00AF085C">
        <w:rPr>
          <w:rFonts w:ascii="Arial" w:hAnsi="Arial" w:cs="Arial"/>
          <w:sz w:val="22"/>
          <w:szCs w:val="22"/>
        </w:rPr>
        <w:t xml:space="preserve"> A also details </w:t>
      </w:r>
      <w:r>
        <w:rPr>
          <w:rFonts w:ascii="Arial" w:hAnsi="Arial" w:cs="Arial"/>
          <w:sz w:val="22"/>
          <w:szCs w:val="22"/>
        </w:rPr>
        <w:t>th</w:t>
      </w:r>
      <w:r w:rsidR="00F5167E">
        <w:rPr>
          <w:rFonts w:ascii="Arial" w:hAnsi="Arial" w:cs="Arial"/>
          <w:sz w:val="22"/>
          <w:szCs w:val="22"/>
        </w:rPr>
        <w:t>is pathway (</w:t>
      </w:r>
      <w:r w:rsidRPr="001A0E7E">
        <w:rPr>
          <w:rFonts w:ascii="Arial" w:hAnsi="Arial" w:cs="Arial"/>
          <w:b/>
          <w:sz w:val="22"/>
          <w:szCs w:val="22"/>
        </w:rPr>
        <w:t xml:space="preserve">model </w:t>
      </w:r>
      <w:r w:rsidR="00F5167E">
        <w:rPr>
          <w:rFonts w:ascii="Arial" w:hAnsi="Arial" w:cs="Arial"/>
          <w:b/>
          <w:sz w:val="22"/>
          <w:szCs w:val="22"/>
        </w:rPr>
        <w:t xml:space="preserve">3) </w:t>
      </w:r>
      <w:r w:rsidR="00F5167E">
        <w:rPr>
          <w:rFonts w:ascii="Arial" w:hAnsi="Arial" w:cs="Arial"/>
          <w:sz w:val="22"/>
          <w:szCs w:val="22"/>
        </w:rPr>
        <w:t xml:space="preserve">for the purposes of calculating the salary support costs. </w:t>
      </w:r>
      <w:r w:rsidRPr="001A0E7E">
        <w:rPr>
          <w:rFonts w:ascii="Arial" w:hAnsi="Arial" w:cs="Arial"/>
          <w:sz w:val="22"/>
          <w:szCs w:val="22"/>
        </w:rPr>
        <w:t xml:space="preserve">The top of Band 4 was used as an indicator of the highest potential salary cost. </w:t>
      </w:r>
    </w:p>
    <w:p w:rsidR="00F5167E" w:rsidRDefault="00F5167E" w:rsidP="00F5167E">
      <w:pPr>
        <w:pStyle w:val="ListParagraph"/>
        <w:rPr>
          <w:rFonts w:cs="Arial"/>
          <w:szCs w:val="22"/>
        </w:rPr>
      </w:pPr>
    </w:p>
    <w:p w:rsidR="00B616B9" w:rsidRPr="00F5167E" w:rsidRDefault="00FA6223" w:rsidP="002A2289">
      <w:pPr>
        <w:pStyle w:val="PlainText"/>
        <w:numPr>
          <w:ilvl w:val="1"/>
          <w:numId w:val="6"/>
        </w:numPr>
        <w:ind w:left="851"/>
        <w:jc w:val="both"/>
        <w:rPr>
          <w:rFonts w:ascii="Arial" w:hAnsi="Arial" w:cs="Arial"/>
          <w:b/>
          <w:sz w:val="20"/>
          <w:szCs w:val="20"/>
        </w:rPr>
      </w:pPr>
      <w:r w:rsidRPr="00F5167E">
        <w:rPr>
          <w:rFonts w:ascii="Arial" w:hAnsi="Arial" w:cs="Arial"/>
          <w:sz w:val="22"/>
          <w:szCs w:val="22"/>
        </w:rPr>
        <w:t>A</w:t>
      </w:r>
      <w:r w:rsidR="000A7442" w:rsidRPr="00F5167E">
        <w:rPr>
          <w:rFonts w:ascii="Arial" w:hAnsi="Arial" w:cs="Arial"/>
          <w:sz w:val="22"/>
          <w:szCs w:val="22"/>
        </w:rPr>
        <w:t>s Annex 21 to Agenda for Change terms of pay can be applied to any training, a</w:t>
      </w:r>
      <w:r w:rsidRPr="00F5167E">
        <w:rPr>
          <w:rFonts w:ascii="Arial" w:hAnsi="Arial" w:cs="Arial"/>
          <w:sz w:val="22"/>
          <w:szCs w:val="22"/>
        </w:rPr>
        <w:t xml:space="preserve"> fourth model has been costed to show the cost of paying</w:t>
      </w:r>
      <w:r w:rsidR="000A7442" w:rsidRPr="00F5167E">
        <w:rPr>
          <w:rFonts w:ascii="Arial" w:hAnsi="Arial" w:cs="Arial"/>
          <w:sz w:val="22"/>
          <w:szCs w:val="22"/>
        </w:rPr>
        <w:t xml:space="preserve"> apprenticeships using Annex 21 </w:t>
      </w:r>
      <w:r w:rsidR="00F5167E" w:rsidRPr="00F5167E">
        <w:rPr>
          <w:rFonts w:ascii="Arial" w:hAnsi="Arial" w:cs="Arial"/>
          <w:sz w:val="22"/>
          <w:szCs w:val="22"/>
        </w:rPr>
        <w:t>(</w:t>
      </w:r>
      <w:r w:rsidR="00F5167E" w:rsidRPr="00F5167E">
        <w:rPr>
          <w:rFonts w:ascii="Arial" w:hAnsi="Arial" w:cs="Arial"/>
          <w:b/>
          <w:sz w:val="22"/>
          <w:szCs w:val="22"/>
        </w:rPr>
        <w:t xml:space="preserve">Model 4).  </w:t>
      </w:r>
    </w:p>
    <w:p w:rsidR="004F079E" w:rsidRDefault="004F079E" w:rsidP="004F079E">
      <w:pPr>
        <w:pStyle w:val="PlainText"/>
        <w:ind w:left="1080"/>
        <w:jc w:val="both"/>
        <w:rPr>
          <w:rFonts w:ascii="Arial" w:hAnsi="Arial" w:cs="Arial"/>
          <w:sz w:val="22"/>
          <w:szCs w:val="22"/>
        </w:rPr>
      </w:pPr>
    </w:p>
    <w:p w:rsidR="00253769" w:rsidRPr="00D208EE" w:rsidRDefault="00F5167E" w:rsidP="000B1237">
      <w:pPr>
        <w:pStyle w:val="PlainText"/>
        <w:numPr>
          <w:ilvl w:val="0"/>
          <w:numId w:val="6"/>
        </w:numPr>
        <w:jc w:val="both"/>
        <w:rPr>
          <w:rFonts w:ascii="Arial" w:hAnsi="Arial" w:cs="Arial"/>
          <w:b/>
          <w:sz w:val="22"/>
          <w:szCs w:val="22"/>
        </w:rPr>
      </w:pPr>
      <w:r>
        <w:rPr>
          <w:rFonts w:ascii="Arial" w:hAnsi="Arial" w:cs="Arial"/>
          <w:b/>
          <w:sz w:val="22"/>
          <w:szCs w:val="22"/>
        </w:rPr>
        <w:t>S</w:t>
      </w:r>
      <w:r w:rsidR="00974B14">
        <w:rPr>
          <w:rFonts w:ascii="Arial" w:hAnsi="Arial" w:cs="Arial"/>
          <w:b/>
          <w:sz w:val="22"/>
          <w:szCs w:val="22"/>
        </w:rPr>
        <w:t xml:space="preserve">trategy </w:t>
      </w:r>
      <w:r w:rsidR="00582630">
        <w:rPr>
          <w:rFonts w:ascii="Arial" w:hAnsi="Arial" w:cs="Arial"/>
          <w:b/>
          <w:sz w:val="22"/>
          <w:szCs w:val="22"/>
        </w:rPr>
        <w:t xml:space="preserve">to grow </w:t>
      </w:r>
      <w:r w:rsidR="00441335">
        <w:rPr>
          <w:rFonts w:ascii="Arial" w:hAnsi="Arial" w:cs="Arial"/>
          <w:b/>
          <w:sz w:val="22"/>
          <w:szCs w:val="22"/>
        </w:rPr>
        <w:t>t</w:t>
      </w:r>
      <w:r w:rsidR="00582630">
        <w:rPr>
          <w:rFonts w:ascii="Arial" w:hAnsi="Arial" w:cs="Arial"/>
          <w:b/>
          <w:sz w:val="22"/>
          <w:szCs w:val="22"/>
        </w:rPr>
        <w:t xml:space="preserve">he </w:t>
      </w:r>
      <w:r w:rsidR="00974B14">
        <w:rPr>
          <w:rFonts w:ascii="Arial" w:hAnsi="Arial" w:cs="Arial"/>
          <w:b/>
          <w:sz w:val="22"/>
          <w:szCs w:val="22"/>
        </w:rPr>
        <w:t>radiographer</w:t>
      </w:r>
      <w:r w:rsidR="00582630">
        <w:rPr>
          <w:rFonts w:ascii="Arial" w:hAnsi="Arial" w:cs="Arial"/>
          <w:b/>
          <w:sz w:val="22"/>
          <w:szCs w:val="22"/>
        </w:rPr>
        <w:t xml:space="preserve"> workforce</w:t>
      </w:r>
    </w:p>
    <w:p w:rsidR="00253769" w:rsidRDefault="00253769" w:rsidP="00EB3FDB">
      <w:pPr>
        <w:pStyle w:val="PlainText"/>
        <w:ind w:left="360"/>
        <w:jc w:val="both"/>
        <w:rPr>
          <w:rFonts w:ascii="Arial" w:hAnsi="Arial" w:cs="Arial"/>
          <w:b/>
          <w:sz w:val="22"/>
          <w:szCs w:val="22"/>
          <w:u w:val="single"/>
        </w:rPr>
      </w:pPr>
    </w:p>
    <w:p w:rsidR="00A834DE" w:rsidRDefault="00A834DE" w:rsidP="00A834DE">
      <w:pPr>
        <w:pStyle w:val="ListParagraph"/>
        <w:numPr>
          <w:ilvl w:val="1"/>
          <w:numId w:val="6"/>
        </w:numPr>
        <w:ind w:left="993" w:hanging="567"/>
        <w:rPr>
          <w:rFonts w:cs="Arial"/>
          <w:szCs w:val="22"/>
        </w:rPr>
      </w:pPr>
      <w:r w:rsidRPr="00BB43A6">
        <w:rPr>
          <w:rFonts w:cs="Arial"/>
          <w:color w:val="FF0000"/>
          <w:szCs w:val="22"/>
        </w:rPr>
        <w:t>{INSERT YOUR TRUST}</w:t>
      </w:r>
      <w:r>
        <w:rPr>
          <w:rFonts w:cs="Arial"/>
          <w:color w:val="FF0000"/>
          <w:szCs w:val="22"/>
        </w:rPr>
        <w:t xml:space="preserve"> </w:t>
      </w:r>
      <w:r w:rsidRPr="005A4902">
        <w:rPr>
          <w:rFonts w:cs="Arial"/>
          <w:szCs w:val="22"/>
        </w:rPr>
        <w:t xml:space="preserve">will </w:t>
      </w:r>
      <w:r>
        <w:rPr>
          <w:rFonts w:cs="Arial"/>
          <w:szCs w:val="22"/>
        </w:rPr>
        <w:t>continue to recruit from all a</w:t>
      </w:r>
      <w:r w:rsidRPr="005A4902">
        <w:rPr>
          <w:rFonts w:cs="Arial"/>
          <w:szCs w:val="22"/>
        </w:rPr>
        <w:t>vailable sources (detailed below)</w:t>
      </w:r>
      <w:r>
        <w:rPr>
          <w:rFonts w:cs="Arial"/>
          <w:szCs w:val="22"/>
        </w:rPr>
        <w:t xml:space="preserve"> </w:t>
      </w:r>
      <w:r w:rsidR="007438AC">
        <w:rPr>
          <w:rFonts w:cs="Arial"/>
          <w:szCs w:val="22"/>
        </w:rPr>
        <w:t>with the aim to reach full and sustainable recruitment, low turnover and minimal agency spend for short term and essential cover only</w:t>
      </w:r>
      <w:r>
        <w:rPr>
          <w:rFonts w:cs="Arial"/>
          <w:szCs w:val="22"/>
        </w:rPr>
        <w:t xml:space="preserve"> </w:t>
      </w:r>
    </w:p>
    <w:p w:rsidR="00A834DE" w:rsidRPr="00A834DE" w:rsidRDefault="00A834DE" w:rsidP="00A834DE">
      <w:pPr>
        <w:pStyle w:val="ListParagraph"/>
        <w:ind w:left="993"/>
        <w:rPr>
          <w:rFonts w:cs="Arial"/>
          <w:szCs w:val="22"/>
        </w:rPr>
      </w:pPr>
    </w:p>
    <w:p w:rsidR="005A4902" w:rsidRDefault="00A834DE" w:rsidP="005A4902">
      <w:pPr>
        <w:pStyle w:val="ListParagraph"/>
        <w:numPr>
          <w:ilvl w:val="1"/>
          <w:numId w:val="6"/>
        </w:numPr>
        <w:ind w:left="993" w:hanging="567"/>
        <w:rPr>
          <w:rFonts w:cs="Arial"/>
          <w:szCs w:val="22"/>
        </w:rPr>
      </w:pPr>
      <w:r w:rsidRPr="00A834DE">
        <w:rPr>
          <w:rFonts w:cs="Arial"/>
          <w:szCs w:val="22"/>
        </w:rPr>
        <w:t>Sources of qualified radiographers</w:t>
      </w:r>
      <w:r w:rsidR="005A4902" w:rsidRPr="00A834DE">
        <w:rPr>
          <w:rFonts w:cs="Arial"/>
          <w:szCs w:val="22"/>
        </w:rPr>
        <w:t>:</w:t>
      </w:r>
    </w:p>
    <w:p w:rsidR="00F5167E" w:rsidRPr="00A834DE" w:rsidRDefault="00F5167E" w:rsidP="00F5167E">
      <w:pPr>
        <w:pStyle w:val="ListParagraph"/>
        <w:ind w:left="993"/>
        <w:rPr>
          <w:rFonts w:cs="Arial"/>
          <w:szCs w:val="22"/>
        </w:rPr>
      </w:pPr>
    </w:p>
    <w:p w:rsidR="005A4902" w:rsidRDefault="005A4902" w:rsidP="005A4902">
      <w:pPr>
        <w:pStyle w:val="ListParagraph"/>
        <w:numPr>
          <w:ilvl w:val="0"/>
          <w:numId w:val="31"/>
        </w:numPr>
        <w:rPr>
          <w:rFonts w:cs="Arial"/>
          <w:szCs w:val="22"/>
        </w:rPr>
      </w:pPr>
      <w:r w:rsidRPr="00080071">
        <w:rPr>
          <w:rFonts w:cs="Arial"/>
          <w:b/>
          <w:szCs w:val="22"/>
        </w:rPr>
        <w:t>New graduates</w:t>
      </w:r>
      <w:r>
        <w:rPr>
          <w:rFonts w:cs="Arial"/>
          <w:szCs w:val="22"/>
        </w:rPr>
        <w:t xml:space="preserve"> will make up th</w:t>
      </w:r>
      <w:r w:rsidR="00F5167E">
        <w:rPr>
          <w:rFonts w:cs="Arial"/>
          <w:szCs w:val="22"/>
        </w:rPr>
        <w:t>e</w:t>
      </w:r>
      <w:r>
        <w:rPr>
          <w:rFonts w:cs="Arial"/>
          <w:szCs w:val="22"/>
        </w:rPr>
        <w:t xml:space="preserve"> majority </w:t>
      </w:r>
      <w:r w:rsidR="00080071">
        <w:rPr>
          <w:rFonts w:cs="Arial"/>
          <w:szCs w:val="22"/>
        </w:rPr>
        <w:t xml:space="preserve">of potential recruits </w:t>
      </w:r>
      <w:r>
        <w:rPr>
          <w:rFonts w:cs="Arial"/>
          <w:szCs w:val="22"/>
        </w:rPr>
        <w:t xml:space="preserve">but numbers </w:t>
      </w:r>
      <w:r w:rsidR="008666B7">
        <w:rPr>
          <w:rFonts w:cs="Arial"/>
          <w:szCs w:val="22"/>
        </w:rPr>
        <w:t xml:space="preserve">of </w:t>
      </w:r>
      <w:r w:rsidR="00585827">
        <w:rPr>
          <w:rFonts w:cs="Arial"/>
          <w:szCs w:val="22"/>
        </w:rPr>
        <w:t>UK</w:t>
      </w:r>
      <w:r w:rsidR="008666B7">
        <w:rPr>
          <w:rFonts w:cs="Arial"/>
          <w:szCs w:val="22"/>
        </w:rPr>
        <w:t xml:space="preserve"> graduates </w:t>
      </w:r>
      <w:r>
        <w:rPr>
          <w:rFonts w:cs="Arial"/>
          <w:szCs w:val="22"/>
        </w:rPr>
        <w:t>will not meet demand for some years</w:t>
      </w:r>
      <w:r w:rsidR="00080071">
        <w:rPr>
          <w:rFonts w:cs="Arial"/>
          <w:szCs w:val="22"/>
        </w:rPr>
        <w:t xml:space="preserve"> (if ever)</w:t>
      </w:r>
      <w:r w:rsidR="008666B7">
        <w:rPr>
          <w:rFonts w:cs="Arial"/>
          <w:szCs w:val="22"/>
        </w:rPr>
        <w:t>.</w:t>
      </w:r>
    </w:p>
    <w:p w:rsidR="00F5167E" w:rsidRDefault="00F5167E" w:rsidP="00F5167E">
      <w:pPr>
        <w:pStyle w:val="ListParagraph"/>
        <w:ind w:left="1353"/>
        <w:rPr>
          <w:rFonts w:cs="Arial"/>
          <w:szCs w:val="22"/>
        </w:rPr>
      </w:pPr>
    </w:p>
    <w:p w:rsidR="00080071" w:rsidRDefault="00080071" w:rsidP="005A4902">
      <w:pPr>
        <w:pStyle w:val="ListParagraph"/>
        <w:numPr>
          <w:ilvl w:val="0"/>
          <w:numId w:val="31"/>
        </w:numPr>
        <w:rPr>
          <w:rFonts w:cs="Arial"/>
          <w:szCs w:val="22"/>
        </w:rPr>
      </w:pPr>
      <w:r w:rsidRPr="00080071">
        <w:rPr>
          <w:rFonts w:cs="Arial"/>
          <w:b/>
          <w:szCs w:val="22"/>
        </w:rPr>
        <w:t>Qualified radiographers</w:t>
      </w:r>
      <w:r>
        <w:rPr>
          <w:rFonts w:cs="Arial"/>
          <w:szCs w:val="22"/>
        </w:rPr>
        <w:t xml:space="preserve"> relocating from other Trusts are likely to remains small whilst </w:t>
      </w:r>
      <w:r w:rsidR="001A0E7E">
        <w:rPr>
          <w:rFonts w:cs="Arial"/>
          <w:szCs w:val="22"/>
        </w:rPr>
        <w:t xml:space="preserve">the number of new graduates is less than demand and </w:t>
      </w:r>
      <w:r>
        <w:rPr>
          <w:rFonts w:cs="Arial"/>
          <w:szCs w:val="22"/>
        </w:rPr>
        <w:t xml:space="preserve">career progression due to </w:t>
      </w:r>
      <w:r w:rsidR="001A0E7E">
        <w:rPr>
          <w:rFonts w:cs="Arial"/>
          <w:szCs w:val="22"/>
        </w:rPr>
        <w:t xml:space="preserve">staff </w:t>
      </w:r>
      <w:r>
        <w:rPr>
          <w:rFonts w:cs="Arial"/>
          <w:szCs w:val="22"/>
        </w:rPr>
        <w:t>shortages is good in their current Trusts.</w:t>
      </w:r>
    </w:p>
    <w:p w:rsidR="00F5167E" w:rsidRPr="00F5167E" w:rsidRDefault="00F5167E" w:rsidP="00F5167E">
      <w:pPr>
        <w:rPr>
          <w:rFonts w:cs="Arial"/>
          <w:szCs w:val="22"/>
        </w:rPr>
      </w:pPr>
    </w:p>
    <w:p w:rsidR="00080071" w:rsidRDefault="00080071" w:rsidP="005A4902">
      <w:pPr>
        <w:pStyle w:val="ListParagraph"/>
        <w:numPr>
          <w:ilvl w:val="0"/>
          <w:numId w:val="31"/>
        </w:numPr>
        <w:rPr>
          <w:rFonts w:cs="Arial"/>
          <w:szCs w:val="22"/>
        </w:rPr>
      </w:pPr>
      <w:r w:rsidRPr="00080071">
        <w:rPr>
          <w:rFonts w:cs="Arial"/>
          <w:b/>
          <w:szCs w:val="22"/>
        </w:rPr>
        <w:t>Overseas Recruitment</w:t>
      </w:r>
      <w:r>
        <w:rPr>
          <w:rFonts w:cs="Arial"/>
          <w:szCs w:val="22"/>
        </w:rPr>
        <w:t xml:space="preserve"> is the only current viable option to avoid or reduce the</w:t>
      </w:r>
      <w:r w:rsidRPr="00080071">
        <w:rPr>
          <w:rFonts w:cs="Arial"/>
          <w:szCs w:val="22"/>
        </w:rPr>
        <w:t xml:space="preserve"> </w:t>
      </w:r>
      <w:r w:rsidR="00F5167E">
        <w:rPr>
          <w:rFonts w:cs="Arial"/>
          <w:szCs w:val="22"/>
        </w:rPr>
        <w:t>continued use of Agency radiographers.</w:t>
      </w:r>
      <w:r w:rsidR="004170FB">
        <w:rPr>
          <w:rFonts w:cs="Arial"/>
          <w:szCs w:val="22"/>
        </w:rPr>
        <w:t xml:space="preserve"> There are additional recruitment costs and potential retention issues.</w:t>
      </w:r>
    </w:p>
    <w:p w:rsidR="00F5167E" w:rsidRPr="00F5167E" w:rsidRDefault="00F5167E" w:rsidP="00F5167E">
      <w:pPr>
        <w:rPr>
          <w:rFonts w:cs="Arial"/>
          <w:szCs w:val="22"/>
        </w:rPr>
      </w:pPr>
    </w:p>
    <w:p w:rsidR="00080071" w:rsidRDefault="00080071" w:rsidP="00F5167E">
      <w:pPr>
        <w:pStyle w:val="ListParagraph"/>
        <w:numPr>
          <w:ilvl w:val="0"/>
          <w:numId w:val="31"/>
        </w:numPr>
        <w:rPr>
          <w:rFonts w:cs="Arial"/>
          <w:szCs w:val="22"/>
        </w:rPr>
      </w:pPr>
      <w:r w:rsidRPr="00A834DE">
        <w:rPr>
          <w:rFonts w:cs="Arial"/>
          <w:b/>
          <w:szCs w:val="22"/>
        </w:rPr>
        <w:t>Agency radiographers</w:t>
      </w:r>
      <w:r>
        <w:rPr>
          <w:rFonts w:cs="Arial"/>
          <w:szCs w:val="22"/>
        </w:rPr>
        <w:t xml:space="preserve"> remain the only </w:t>
      </w:r>
      <w:r w:rsidR="00F5167E">
        <w:rPr>
          <w:rFonts w:cs="Arial"/>
          <w:szCs w:val="22"/>
        </w:rPr>
        <w:t xml:space="preserve">alternative </w:t>
      </w:r>
      <w:r w:rsidR="00A834DE">
        <w:rPr>
          <w:rFonts w:cs="Arial"/>
          <w:szCs w:val="22"/>
        </w:rPr>
        <w:t xml:space="preserve">option to </w:t>
      </w:r>
      <w:r w:rsidR="00F5167E">
        <w:rPr>
          <w:rFonts w:cs="Arial"/>
          <w:szCs w:val="22"/>
        </w:rPr>
        <w:t>filling vacancies. De</w:t>
      </w:r>
      <w:r w:rsidR="00A834DE" w:rsidRPr="00F5167E">
        <w:rPr>
          <w:rFonts w:cs="Arial"/>
          <w:szCs w:val="22"/>
        </w:rPr>
        <w:t>spite the agency payment cap</w:t>
      </w:r>
      <w:r w:rsidR="008666B7">
        <w:rPr>
          <w:rFonts w:cs="Arial"/>
          <w:szCs w:val="22"/>
        </w:rPr>
        <w:t>,</w:t>
      </w:r>
      <w:r w:rsidR="00A834DE" w:rsidRPr="00F5167E">
        <w:rPr>
          <w:rFonts w:cs="Arial"/>
          <w:szCs w:val="22"/>
        </w:rPr>
        <w:t xml:space="preserve"> this is still high cost and should be avoided by the long term strategy</w:t>
      </w:r>
      <w:r w:rsidRPr="00F5167E">
        <w:rPr>
          <w:rFonts w:cs="Arial"/>
          <w:szCs w:val="22"/>
        </w:rPr>
        <w:t>.</w:t>
      </w:r>
    </w:p>
    <w:p w:rsidR="00F5167E" w:rsidRPr="00F5167E" w:rsidRDefault="00F5167E" w:rsidP="00F5167E">
      <w:pPr>
        <w:rPr>
          <w:rFonts w:cs="Arial"/>
          <w:szCs w:val="22"/>
        </w:rPr>
      </w:pPr>
    </w:p>
    <w:p w:rsidR="00080071" w:rsidRDefault="00080071" w:rsidP="005A4902">
      <w:pPr>
        <w:pStyle w:val="ListParagraph"/>
        <w:numPr>
          <w:ilvl w:val="0"/>
          <w:numId w:val="31"/>
        </w:numPr>
        <w:rPr>
          <w:rFonts w:cs="Arial"/>
          <w:szCs w:val="22"/>
        </w:rPr>
      </w:pPr>
      <w:r w:rsidRPr="00A834DE">
        <w:rPr>
          <w:rFonts w:cs="Arial"/>
          <w:b/>
          <w:szCs w:val="22"/>
        </w:rPr>
        <w:t>Apprenticeships</w:t>
      </w:r>
      <w:r w:rsidRPr="00A834DE">
        <w:rPr>
          <w:rFonts w:cs="Arial"/>
          <w:szCs w:val="22"/>
        </w:rPr>
        <w:t xml:space="preserve"> </w:t>
      </w:r>
      <w:r>
        <w:rPr>
          <w:rFonts w:cs="Arial"/>
          <w:szCs w:val="22"/>
        </w:rPr>
        <w:t xml:space="preserve">will enable a slow and steady trickle of radiographers to be developed from the existing workforce and / or the local population. </w:t>
      </w:r>
      <w:r w:rsidR="00F5167E">
        <w:rPr>
          <w:rFonts w:cs="Arial"/>
          <w:szCs w:val="22"/>
        </w:rPr>
        <w:t>Staff qualifying via local apprenticeships are</w:t>
      </w:r>
      <w:r>
        <w:rPr>
          <w:rFonts w:cs="Arial"/>
          <w:szCs w:val="22"/>
        </w:rPr>
        <w:t xml:space="preserve"> more likely to remain with the Trust and the long term benefit of this is well recognised.</w:t>
      </w:r>
    </w:p>
    <w:p w:rsidR="005A4902" w:rsidRDefault="005A4902" w:rsidP="00080071">
      <w:pPr>
        <w:pStyle w:val="ListParagraph"/>
        <w:ind w:left="1353"/>
        <w:rPr>
          <w:rFonts w:cs="Arial"/>
          <w:szCs w:val="22"/>
        </w:rPr>
      </w:pPr>
      <w:r>
        <w:rPr>
          <w:rFonts w:cs="Arial"/>
          <w:szCs w:val="22"/>
        </w:rPr>
        <w:t xml:space="preserve">  </w:t>
      </w:r>
    </w:p>
    <w:p w:rsidR="00F5167E" w:rsidRDefault="00F5167E" w:rsidP="005A4902">
      <w:pPr>
        <w:overflowPunct/>
        <w:autoSpaceDE/>
        <w:autoSpaceDN/>
        <w:adjustRightInd/>
        <w:ind w:firstLine="426"/>
        <w:textAlignment w:val="auto"/>
        <w:rPr>
          <w:rFonts w:cs="Arial"/>
          <w:b/>
          <w:szCs w:val="22"/>
        </w:rPr>
      </w:pPr>
    </w:p>
    <w:p w:rsidR="005A4902" w:rsidRDefault="005A4902" w:rsidP="005A4902">
      <w:pPr>
        <w:overflowPunct/>
        <w:autoSpaceDE/>
        <w:autoSpaceDN/>
        <w:adjustRightInd/>
        <w:ind w:firstLine="426"/>
        <w:textAlignment w:val="auto"/>
        <w:rPr>
          <w:rFonts w:cs="Arial"/>
          <w:b/>
          <w:szCs w:val="22"/>
        </w:rPr>
      </w:pPr>
      <w:r w:rsidRPr="00F11149">
        <w:rPr>
          <w:rFonts w:cs="Arial"/>
          <w:b/>
          <w:szCs w:val="22"/>
        </w:rPr>
        <w:t>Degree</w:t>
      </w:r>
      <w:r>
        <w:rPr>
          <w:rFonts w:cs="Arial"/>
          <w:b/>
          <w:szCs w:val="22"/>
        </w:rPr>
        <w:t xml:space="preserve"> Radiography</w:t>
      </w:r>
      <w:r w:rsidRPr="00F11149">
        <w:rPr>
          <w:rFonts w:cs="Arial"/>
          <w:b/>
          <w:szCs w:val="22"/>
        </w:rPr>
        <w:t xml:space="preserve"> Apprenticeships</w:t>
      </w:r>
    </w:p>
    <w:p w:rsidR="005A4902" w:rsidRDefault="005A4902" w:rsidP="005A4902">
      <w:pPr>
        <w:pStyle w:val="ListParagraph"/>
        <w:ind w:left="993"/>
        <w:rPr>
          <w:rFonts w:cs="Arial"/>
          <w:szCs w:val="22"/>
        </w:rPr>
      </w:pPr>
    </w:p>
    <w:p w:rsidR="00CE1E30" w:rsidRDefault="00CE1E30" w:rsidP="005A4902">
      <w:pPr>
        <w:pStyle w:val="ListParagraph"/>
        <w:numPr>
          <w:ilvl w:val="1"/>
          <w:numId w:val="6"/>
        </w:numPr>
        <w:ind w:left="993" w:hanging="567"/>
        <w:rPr>
          <w:rFonts w:cs="Arial"/>
          <w:szCs w:val="22"/>
        </w:rPr>
      </w:pPr>
      <w:r>
        <w:rPr>
          <w:rFonts w:cs="Arial"/>
          <w:szCs w:val="22"/>
        </w:rPr>
        <w:t xml:space="preserve">Degree apprenticeship training will be restrained by the </w:t>
      </w:r>
      <w:r w:rsidR="008666B7">
        <w:rPr>
          <w:rFonts w:cs="Arial"/>
          <w:szCs w:val="22"/>
        </w:rPr>
        <w:t xml:space="preserve">salary </w:t>
      </w:r>
      <w:r>
        <w:rPr>
          <w:rFonts w:cs="Arial"/>
          <w:szCs w:val="22"/>
        </w:rPr>
        <w:t>cost</w:t>
      </w:r>
      <w:r w:rsidR="004170FB">
        <w:rPr>
          <w:rFonts w:cs="Arial"/>
          <w:szCs w:val="22"/>
        </w:rPr>
        <w:t>s</w:t>
      </w:r>
      <w:r>
        <w:rPr>
          <w:rFonts w:cs="Arial"/>
          <w:szCs w:val="22"/>
        </w:rPr>
        <w:t xml:space="preserve"> and as </w:t>
      </w:r>
      <w:r w:rsidR="008666B7">
        <w:rPr>
          <w:rFonts w:cs="Arial"/>
          <w:szCs w:val="22"/>
        </w:rPr>
        <w:t xml:space="preserve">such, </w:t>
      </w:r>
      <w:r>
        <w:rPr>
          <w:rFonts w:cs="Arial"/>
          <w:szCs w:val="22"/>
        </w:rPr>
        <w:t xml:space="preserve">the number of potential apprenticeships will be very small </w:t>
      </w:r>
      <w:r w:rsidR="008666B7">
        <w:rPr>
          <w:rFonts w:cs="Arial"/>
          <w:szCs w:val="22"/>
        </w:rPr>
        <w:t xml:space="preserve">and </w:t>
      </w:r>
      <w:r w:rsidR="00F5167E">
        <w:rPr>
          <w:rFonts w:cs="Arial"/>
          <w:szCs w:val="22"/>
        </w:rPr>
        <w:t>will not solve the national shortage of radiographers</w:t>
      </w:r>
      <w:r>
        <w:rPr>
          <w:rFonts w:cs="Arial"/>
          <w:szCs w:val="22"/>
        </w:rPr>
        <w:t xml:space="preserve">. It is </w:t>
      </w:r>
      <w:r w:rsidR="004170FB">
        <w:rPr>
          <w:rFonts w:cs="Arial"/>
          <w:szCs w:val="22"/>
        </w:rPr>
        <w:t>considered</w:t>
      </w:r>
      <w:r>
        <w:rPr>
          <w:rFonts w:cs="Arial"/>
          <w:szCs w:val="22"/>
        </w:rPr>
        <w:t xml:space="preserve"> essential that apprenticeship pathways are made available and funded to create additional training capacity to supplement current training numbers and:</w:t>
      </w:r>
    </w:p>
    <w:p w:rsidR="00CE1E30" w:rsidRDefault="00CE1E30" w:rsidP="00CE1E30">
      <w:pPr>
        <w:pStyle w:val="ListParagraph"/>
        <w:numPr>
          <w:ilvl w:val="0"/>
          <w:numId w:val="29"/>
        </w:numPr>
        <w:rPr>
          <w:rFonts w:cs="Arial"/>
          <w:szCs w:val="22"/>
        </w:rPr>
      </w:pPr>
      <w:r>
        <w:rPr>
          <w:rFonts w:cs="Arial"/>
          <w:szCs w:val="22"/>
        </w:rPr>
        <w:t>Enable the development of existing staff</w:t>
      </w:r>
    </w:p>
    <w:p w:rsidR="00CE1E30" w:rsidRDefault="00CE1E30" w:rsidP="00CE1E30">
      <w:pPr>
        <w:pStyle w:val="ListParagraph"/>
        <w:numPr>
          <w:ilvl w:val="0"/>
          <w:numId w:val="29"/>
        </w:numPr>
        <w:rPr>
          <w:rFonts w:cs="Arial"/>
          <w:szCs w:val="22"/>
        </w:rPr>
      </w:pPr>
      <w:r>
        <w:rPr>
          <w:rFonts w:cs="Arial"/>
          <w:szCs w:val="22"/>
        </w:rPr>
        <w:t>Offer pathways for individuals without the required ELQ’s</w:t>
      </w:r>
    </w:p>
    <w:p w:rsidR="00CE1E30" w:rsidRDefault="00CE1E30" w:rsidP="00CE1E30">
      <w:pPr>
        <w:pStyle w:val="ListParagraph"/>
        <w:numPr>
          <w:ilvl w:val="0"/>
          <w:numId w:val="29"/>
        </w:numPr>
        <w:rPr>
          <w:rFonts w:cs="Arial"/>
          <w:szCs w:val="22"/>
        </w:rPr>
      </w:pPr>
      <w:r>
        <w:rPr>
          <w:rFonts w:cs="Arial"/>
          <w:szCs w:val="22"/>
        </w:rPr>
        <w:t xml:space="preserve">Encourage recruitment from and provide training opportunities for the local </w:t>
      </w:r>
      <w:r w:rsidR="000B1237">
        <w:rPr>
          <w:rFonts w:cs="Arial"/>
          <w:szCs w:val="22"/>
        </w:rPr>
        <w:t>population</w:t>
      </w:r>
    </w:p>
    <w:p w:rsidR="000B1237" w:rsidRPr="000B1237" w:rsidRDefault="000B1237" w:rsidP="000B1237">
      <w:pPr>
        <w:rPr>
          <w:rFonts w:cs="Arial"/>
          <w:szCs w:val="22"/>
        </w:rPr>
      </w:pPr>
    </w:p>
    <w:p w:rsidR="000B1237" w:rsidRPr="008666B7" w:rsidRDefault="000B1237" w:rsidP="000B1237">
      <w:pPr>
        <w:pStyle w:val="ListParagraph"/>
        <w:numPr>
          <w:ilvl w:val="1"/>
          <w:numId w:val="6"/>
        </w:numPr>
        <w:ind w:left="993" w:hanging="567"/>
        <w:rPr>
          <w:rFonts w:cs="Arial"/>
          <w:color w:val="FF0000"/>
          <w:szCs w:val="22"/>
        </w:rPr>
      </w:pPr>
      <w:r>
        <w:rPr>
          <w:rFonts w:cs="Arial"/>
          <w:szCs w:val="22"/>
        </w:rPr>
        <w:t>The benefits of staff development and recruitment from the local population in terms of re</w:t>
      </w:r>
      <w:r w:rsidR="002B7B39">
        <w:rPr>
          <w:rFonts w:cs="Arial"/>
          <w:szCs w:val="22"/>
        </w:rPr>
        <w:t xml:space="preserve">tention are well recognised. It is considered </w:t>
      </w:r>
      <w:r>
        <w:rPr>
          <w:rFonts w:cs="Arial"/>
          <w:szCs w:val="22"/>
        </w:rPr>
        <w:t xml:space="preserve">essential </w:t>
      </w:r>
      <w:r w:rsidR="008666B7">
        <w:rPr>
          <w:rFonts w:cs="Arial"/>
          <w:szCs w:val="22"/>
        </w:rPr>
        <w:t xml:space="preserve">to make use of apprenticeship training </w:t>
      </w:r>
      <w:r>
        <w:rPr>
          <w:rFonts w:cs="Arial"/>
          <w:szCs w:val="22"/>
        </w:rPr>
        <w:t xml:space="preserve">as at the moment this Trust cannot meet </w:t>
      </w:r>
      <w:r w:rsidR="00585827">
        <w:rPr>
          <w:rFonts w:cs="Arial"/>
          <w:szCs w:val="22"/>
        </w:rPr>
        <w:t>its</w:t>
      </w:r>
      <w:r w:rsidR="008666B7">
        <w:rPr>
          <w:rFonts w:cs="Arial"/>
          <w:szCs w:val="22"/>
        </w:rPr>
        <w:t xml:space="preserve"> staffing requirements </w:t>
      </w:r>
      <w:r>
        <w:rPr>
          <w:rFonts w:cs="Arial"/>
          <w:szCs w:val="22"/>
        </w:rPr>
        <w:t xml:space="preserve">from the local </w:t>
      </w:r>
      <w:r w:rsidR="008666B7">
        <w:rPr>
          <w:rFonts w:cs="Arial"/>
          <w:szCs w:val="22"/>
        </w:rPr>
        <w:t xml:space="preserve">HEI </w:t>
      </w:r>
      <w:r>
        <w:rPr>
          <w:rFonts w:cs="Arial"/>
          <w:szCs w:val="22"/>
        </w:rPr>
        <w:t>or national student numbers a</w:t>
      </w:r>
      <w:r w:rsidR="008666B7">
        <w:rPr>
          <w:rFonts w:cs="Arial"/>
          <w:szCs w:val="22"/>
        </w:rPr>
        <w:t>nd</w:t>
      </w:r>
      <w:r>
        <w:rPr>
          <w:rFonts w:cs="Arial"/>
          <w:szCs w:val="22"/>
        </w:rPr>
        <w:t xml:space="preserve"> is relying on overseas recruitment.</w:t>
      </w:r>
      <w:r w:rsidR="008666B7">
        <w:rPr>
          <w:rFonts w:cs="Arial"/>
          <w:szCs w:val="22"/>
        </w:rPr>
        <w:t xml:space="preserve"> (</w:t>
      </w:r>
      <w:r w:rsidR="008666B7" w:rsidRPr="008666B7">
        <w:rPr>
          <w:rFonts w:cs="Arial"/>
          <w:color w:val="FF0000"/>
          <w:szCs w:val="22"/>
        </w:rPr>
        <w:t>needs local editing for your Trust)</w:t>
      </w:r>
    </w:p>
    <w:p w:rsidR="000B1237" w:rsidRDefault="000B1237" w:rsidP="000B1237">
      <w:pPr>
        <w:pStyle w:val="ListParagraph"/>
        <w:ind w:left="993"/>
        <w:rPr>
          <w:rFonts w:cs="Arial"/>
          <w:szCs w:val="22"/>
        </w:rPr>
      </w:pPr>
      <w:r>
        <w:rPr>
          <w:rFonts w:cs="Arial"/>
          <w:szCs w:val="22"/>
        </w:rPr>
        <w:t xml:space="preserve"> </w:t>
      </w:r>
    </w:p>
    <w:p w:rsidR="00CE1E30" w:rsidRPr="00CE1E30" w:rsidRDefault="00CE1E30" w:rsidP="000B1237">
      <w:pPr>
        <w:pStyle w:val="ListParagraph"/>
        <w:numPr>
          <w:ilvl w:val="1"/>
          <w:numId w:val="6"/>
        </w:numPr>
        <w:ind w:left="993" w:hanging="567"/>
        <w:rPr>
          <w:rFonts w:cs="Arial"/>
          <w:szCs w:val="22"/>
        </w:rPr>
      </w:pPr>
      <w:r w:rsidRPr="00CE1E30">
        <w:rPr>
          <w:rFonts w:cs="Arial"/>
          <w:szCs w:val="22"/>
        </w:rPr>
        <w:t>The apprenticeship levy was introduced on 6th April 2017. The levy is a tax taken monthly by HMRC via the PAYE scheme.</w:t>
      </w:r>
      <w:r>
        <w:rPr>
          <w:rFonts w:cs="Arial"/>
          <w:szCs w:val="22"/>
        </w:rPr>
        <w:t xml:space="preserve"> This has a </w:t>
      </w:r>
      <w:r w:rsidRPr="00CE1E30">
        <w:rPr>
          <w:rFonts w:cs="Arial"/>
          <w:szCs w:val="22"/>
        </w:rPr>
        <w:t xml:space="preserve">financial impact on the Trust, creating a cost pressure. It is set at 0.5% of the Trust’s total NI-able pay bill. </w:t>
      </w:r>
      <w:r w:rsidR="000943D7">
        <w:rPr>
          <w:rFonts w:cs="Arial"/>
          <w:szCs w:val="22"/>
        </w:rPr>
        <w:t xml:space="preserve">At </w:t>
      </w:r>
      <w:r w:rsidR="000943D7" w:rsidRPr="000002E2">
        <w:rPr>
          <w:rFonts w:cs="Arial"/>
          <w:color w:val="FF0000"/>
          <w:szCs w:val="22"/>
        </w:rPr>
        <w:t xml:space="preserve">{INSERT YOUR TRUST} </w:t>
      </w:r>
      <w:r w:rsidR="00585827" w:rsidRPr="000002E2">
        <w:rPr>
          <w:rFonts w:cs="Arial"/>
          <w:color w:val="FF0000"/>
          <w:szCs w:val="22"/>
        </w:rPr>
        <w:t>the</w:t>
      </w:r>
      <w:r w:rsidRPr="000002E2">
        <w:rPr>
          <w:rFonts w:cs="Arial"/>
          <w:color w:val="FF0000"/>
          <w:szCs w:val="22"/>
        </w:rPr>
        <w:t xml:space="preserve"> </w:t>
      </w:r>
      <w:r w:rsidRPr="00CE1E30">
        <w:rPr>
          <w:rFonts w:cs="Arial"/>
          <w:szCs w:val="22"/>
        </w:rPr>
        <w:t>levy for 2017/18 was</w:t>
      </w:r>
      <w:r w:rsidRPr="000943D7">
        <w:rPr>
          <w:rFonts w:cs="Arial"/>
          <w:color w:val="FF0000"/>
          <w:szCs w:val="22"/>
        </w:rPr>
        <w:t xml:space="preserve"> </w:t>
      </w:r>
      <w:r w:rsidRPr="000943D7">
        <w:rPr>
          <w:rFonts w:cs="Arial"/>
          <w:color w:val="FF0000"/>
          <w:szCs w:val="22"/>
          <w:highlight w:val="yellow"/>
        </w:rPr>
        <w:t>£</w:t>
      </w:r>
      <w:r w:rsidR="000943D7" w:rsidRPr="000943D7">
        <w:rPr>
          <w:rFonts w:cs="Arial"/>
          <w:color w:val="FF0000"/>
          <w:szCs w:val="22"/>
          <w:highlight w:val="yellow"/>
        </w:rPr>
        <w:t xml:space="preserve">XX </w:t>
      </w:r>
      <w:r w:rsidRPr="000943D7">
        <w:rPr>
          <w:rFonts w:cs="Arial"/>
          <w:color w:val="FF0000"/>
          <w:szCs w:val="22"/>
          <w:highlight w:val="yellow"/>
        </w:rPr>
        <w:t>1.62m</w:t>
      </w:r>
      <w:r w:rsidRPr="000943D7">
        <w:rPr>
          <w:rFonts w:cs="Arial"/>
          <w:color w:val="FF0000"/>
          <w:szCs w:val="22"/>
        </w:rPr>
        <w:t xml:space="preserve"> </w:t>
      </w:r>
      <w:r w:rsidRPr="00CE1E30">
        <w:rPr>
          <w:rFonts w:cs="Arial"/>
          <w:szCs w:val="22"/>
        </w:rPr>
        <w:t xml:space="preserve">based on a forecast NI-able pay of </w:t>
      </w:r>
      <w:r w:rsidRPr="00CE1E30">
        <w:rPr>
          <w:rFonts w:cs="Arial"/>
          <w:szCs w:val="22"/>
          <w:highlight w:val="yellow"/>
        </w:rPr>
        <w:t>£</w:t>
      </w:r>
      <w:r w:rsidR="000943D7">
        <w:rPr>
          <w:rFonts w:cs="Arial"/>
          <w:szCs w:val="22"/>
          <w:highlight w:val="yellow"/>
        </w:rPr>
        <w:t xml:space="preserve">YY </w:t>
      </w:r>
      <w:r w:rsidRPr="00CE1E30">
        <w:rPr>
          <w:rFonts w:cs="Arial"/>
          <w:szCs w:val="22"/>
          <w:highlight w:val="yellow"/>
        </w:rPr>
        <w:t>325m</w:t>
      </w:r>
      <w:r w:rsidRPr="00CE1E30">
        <w:rPr>
          <w:rFonts w:cs="Arial"/>
          <w:szCs w:val="22"/>
        </w:rPr>
        <w:t xml:space="preserve">. The Trust will also receive a 10% employer top up from the Government which would result in around </w:t>
      </w:r>
      <w:r w:rsidRPr="00CE1E30">
        <w:rPr>
          <w:rFonts w:cs="Arial"/>
          <w:szCs w:val="22"/>
          <w:highlight w:val="yellow"/>
        </w:rPr>
        <w:t>£</w:t>
      </w:r>
      <w:r w:rsidR="000943D7" w:rsidRPr="000943D7">
        <w:rPr>
          <w:rFonts w:cs="Arial"/>
          <w:color w:val="FF0000"/>
          <w:szCs w:val="22"/>
          <w:highlight w:val="yellow"/>
        </w:rPr>
        <w:t xml:space="preserve">XX </w:t>
      </w:r>
      <w:r w:rsidRPr="00CE1E30">
        <w:rPr>
          <w:rFonts w:cs="Arial"/>
          <w:szCs w:val="22"/>
          <w:highlight w:val="yellow"/>
        </w:rPr>
        <w:t>1.79m</w:t>
      </w:r>
      <w:r w:rsidRPr="00CE1E30">
        <w:rPr>
          <w:rFonts w:cs="Arial"/>
          <w:szCs w:val="22"/>
        </w:rPr>
        <w:t xml:space="preserve"> being available in our digital account. </w:t>
      </w:r>
    </w:p>
    <w:p w:rsidR="00CE1E30" w:rsidRPr="009D021C" w:rsidRDefault="00CE1E30" w:rsidP="00CE1E30">
      <w:pPr>
        <w:pStyle w:val="ListParagraph"/>
        <w:rPr>
          <w:rFonts w:cs="Arial"/>
          <w:szCs w:val="22"/>
        </w:rPr>
      </w:pPr>
    </w:p>
    <w:p w:rsidR="00CE1E30" w:rsidRDefault="00CE1E30" w:rsidP="000B1237">
      <w:pPr>
        <w:pStyle w:val="ListParagraph"/>
        <w:numPr>
          <w:ilvl w:val="1"/>
          <w:numId w:val="6"/>
        </w:numPr>
        <w:ind w:left="993" w:hanging="567"/>
        <w:rPr>
          <w:rFonts w:cs="Arial"/>
          <w:szCs w:val="22"/>
        </w:rPr>
      </w:pPr>
      <w:r w:rsidRPr="00217A36">
        <w:rPr>
          <w:rFonts w:cs="Arial"/>
          <w:szCs w:val="22"/>
        </w:rPr>
        <w:t xml:space="preserve">Degree </w:t>
      </w:r>
      <w:r>
        <w:rPr>
          <w:rFonts w:cs="Arial"/>
          <w:szCs w:val="22"/>
        </w:rPr>
        <w:t xml:space="preserve">apprenticeships course fees are </w:t>
      </w:r>
      <w:r w:rsidRPr="00217A36">
        <w:rPr>
          <w:rFonts w:cs="Arial"/>
          <w:szCs w:val="22"/>
        </w:rPr>
        <w:t>funded via the</w:t>
      </w:r>
      <w:r w:rsidR="008666B7">
        <w:rPr>
          <w:rFonts w:cs="Arial"/>
          <w:szCs w:val="22"/>
        </w:rPr>
        <w:t xml:space="preserve"> apprenticeship digital account, </w:t>
      </w:r>
      <w:r w:rsidRPr="00217A36">
        <w:rPr>
          <w:rFonts w:cs="Arial"/>
          <w:szCs w:val="22"/>
        </w:rPr>
        <w:t>meaning the individual would not need to take out a tuition fee loan.</w:t>
      </w:r>
    </w:p>
    <w:p w:rsidR="00CE1E30" w:rsidRPr="00351C1A" w:rsidRDefault="00CE1E30" w:rsidP="00CE1E30">
      <w:pPr>
        <w:rPr>
          <w:rFonts w:cs="Arial"/>
          <w:szCs w:val="22"/>
        </w:rPr>
      </w:pPr>
    </w:p>
    <w:p w:rsidR="000B1237" w:rsidRPr="000B1237" w:rsidRDefault="000B1237" w:rsidP="000B1237">
      <w:pPr>
        <w:pStyle w:val="ListParagraph"/>
        <w:numPr>
          <w:ilvl w:val="1"/>
          <w:numId w:val="6"/>
        </w:numPr>
        <w:ind w:left="993" w:hanging="567"/>
        <w:rPr>
          <w:rFonts w:cs="Arial"/>
          <w:szCs w:val="22"/>
        </w:rPr>
      </w:pPr>
      <w:r w:rsidRPr="000B1237">
        <w:rPr>
          <w:rFonts w:cs="Arial"/>
          <w:szCs w:val="22"/>
        </w:rPr>
        <w:t xml:space="preserve">Radiography </w:t>
      </w:r>
      <w:r w:rsidR="00CE1E30" w:rsidRPr="000B1237">
        <w:rPr>
          <w:rFonts w:cs="Arial"/>
          <w:szCs w:val="22"/>
        </w:rPr>
        <w:t>degree apprenticeship standard</w:t>
      </w:r>
      <w:r w:rsidR="008666B7">
        <w:rPr>
          <w:rFonts w:cs="Arial"/>
          <w:szCs w:val="22"/>
        </w:rPr>
        <w:t>s</w:t>
      </w:r>
      <w:r w:rsidR="00CE1E30" w:rsidRPr="000B1237">
        <w:rPr>
          <w:rFonts w:cs="Arial"/>
          <w:szCs w:val="22"/>
        </w:rPr>
        <w:t xml:space="preserve"> </w:t>
      </w:r>
      <w:r w:rsidRPr="000B1237">
        <w:rPr>
          <w:rFonts w:cs="Arial"/>
          <w:szCs w:val="22"/>
        </w:rPr>
        <w:t>were a</w:t>
      </w:r>
      <w:r w:rsidR="00CE1E30" w:rsidRPr="000B1237">
        <w:rPr>
          <w:rFonts w:cs="Arial"/>
          <w:szCs w:val="22"/>
        </w:rPr>
        <w:t>pproved in January 201</w:t>
      </w:r>
      <w:r w:rsidRPr="000B1237">
        <w:rPr>
          <w:rFonts w:cs="Arial"/>
          <w:szCs w:val="22"/>
        </w:rPr>
        <w:t>9</w:t>
      </w:r>
      <w:r w:rsidR="00CE1E30" w:rsidRPr="000B1237">
        <w:rPr>
          <w:rFonts w:cs="Arial"/>
          <w:szCs w:val="22"/>
        </w:rPr>
        <w:t xml:space="preserve"> but </w:t>
      </w:r>
      <w:r w:rsidRPr="000B1237">
        <w:rPr>
          <w:rFonts w:cs="Arial"/>
          <w:szCs w:val="22"/>
        </w:rPr>
        <w:t xml:space="preserve">to date no HEIs have viable plans to deliver; only one HEI is considering delivering and indicators from Portsmouth University and others are that HEIs will not invest in degree apprenticeships unless this is a viable and sustainable demand. It is essential that individual Trusts commit to supporting apprenticeships for radiography so the collectively the Wessex Region can generate that demand. </w:t>
      </w:r>
    </w:p>
    <w:p w:rsidR="000B1237" w:rsidRPr="000B1237" w:rsidRDefault="000B1237" w:rsidP="000B1237">
      <w:pPr>
        <w:pStyle w:val="ListParagraph"/>
        <w:rPr>
          <w:rFonts w:cs="Arial"/>
          <w:szCs w:val="22"/>
        </w:rPr>
      </w:pPr>
    </w:p>
    <w:p w:rsidR="00EE58BE" w:rsidRPr="00D208EE" w:rsidRDefault="00EE58BE" w:rsidP="00EB3FDB">
      <w:pPr>
        <w:pStyle w:val="PlainText"/>
        <w:ind w:left="360"/>
        <w:jc w:val="both"/>
        <w:rPr>
          <w:rFonts w:ascii="Arial" w:hAnsi="Arial" w:cs="Arial"/>
          <w:b/>
          <w:sz w:val="22"/>
          <w:szCs w:val="22"/>
        </w:rPr>
      </w:pPr>
      <w:r w:rsidRPr="00D208EE">
        <w:rPr>
          <w:rFonts w:ascii="Arial" w:hAnsi="Arial" w:cs="Arial"/>
          <w:b/>
          <w:sz w:val="22"/>
          <w:szCs w:val="22"/>
        </w:rPr>
        <w:t>Direct Entry</w:t>
      </w:r>
      <w:r w:rsidR="00B67013">
        <w:rPr>
          <w:rFonts w:ascii="Arial" w:hAnsi="Arial" w:cs="Arial"/>
          <w:b/>
          <w:sz w:val="22"/>
          <w:szCs w:val="22"/>
        </w:rPr>
        <w:t xml:space="preserve"> </w:t>
      </w:r>
      <w:r w:rsidR="008666B7">
        <w:rPr>
          <w:rFonts w:ascii="Arial" w:hAnsi="Arial" w:cs="Arial"/>
          <w:b/>
          <w:sz w:val="22"/>
          <w:szCs w:val="22"/>
        </w:rPr>
        <w:t xml:space="preserve">(self-funding) </w:t>
      </w:r>
      <w:r w:rsidR="00B67013">
        <w:rPr>
          <w:rFonts w:ascii="Arial" w:hAnsi="Arial" w:cs="Arial"/>
          <w:b/>
          <w:sz w:val="22"/>
          <w:szCs w:val="22"/>
        </w:rPr>
        <w:t xml:space="preserve">student </w:t>
      </w:r>
      <w:r w:rsidR="00974B14">
        <w:rPr>
          <w:rFonts w:ascii="Arial" w:hAnsi="Arial" w:cs="Arial"/>
          <w:b/>
          <w:sz w:val="22"/>
          <w:szCs w:val="22"/>
        </w:rPr>
        <w:t>radiographers</w:t>
      </w:r>
    </w:p>
    <w:p w:rsidR="00EE58BE" w:rsidRDefault="00EE58BE" w:rsidP="00EB3FDB">
      <w:pPr>
        <w:pStyle w:val="PlainText"/>
        <w:ind w:left="360"/>
        <w:jc w:val="both"/>
        <w:rPr>
          <w:rFonts w:ascii="Arial" w:hAnsi="Arial" w:cs="Arial"/>
          <w:b/>
          <w:sz w:val="22"/>
          <w:szCs w:val="22"/>
          <w:u w:val="single"/>
        </w:rPr>
      </w:pPr>
    </w:p>
    <w:p w:rsidR="004A5BCC" w:rsidRDefault="005A743D" w:rsidP="000B1237">
      <w:pPr>
        <w:pStyle w:val="PlainText"/>
        <w:numPr>
          <w:ilvl w:val="1"/>
          <w:numId w:val="6"/>
        </w:numPr>
        <w:ind w:left="993" w:hanging="567"/>
        <w:jc w:val="both"/>
        <w:rPr>
          <w:rFonts w:ascii="Arial" w:hAnsi="Arial" w:cs="Arial"/>
          <w:sz w:val="22"/>
          <w:szCs w:val="22"/>
        </w:rPr>
      </w:pPr>
      <w:r>
        <w:rPr>
          <w:rFonts w:ascii="Arial" w:hAnsi="Arial" w:cs="Arial"/>
          <w:sz w:val="22"/>
          <w:szCs w:val="22"/>
        </w:rPr>
        <w:t xml:space="preserve">We would </w:t>
      </w:r>
      <w:r w:rsidR="005751F4">
        <w:rPr>
          <w:rFonts w:ascii="Arial" w:hAnsi="Arial" w:cs="Arial"/>
          <w:sz w:val="22"/>
          <w:szCs w:val="22"/>
        </w:rPr>
        <w:t xml:space="preserve">continue </w:t>
      </w:r>
      <w:r w:rsidR="001A0515">
        <w:rPr>
          <w:rFonts w:ascii="Arial" w:hAnsi="Arial" w:cs="Arial"/>
          <w:sz w:val="22"/>
          <w:szCs w:val="22"/>
        </w:rPr>
        <w:t xml:space="preserve">to </w:t>
      </w:r>
      <w:r>
        <w:rPr>
          <w:rFonts w:ascii="Arial" w:hAnsi="Arial" w:cs="Arial"/>
          <w:sz w:val="22"/>
          <w:szCs w:val="22"/>
        </w:rPr>
        <w:t>work in partnership with the local universit</w:t>
      </w:r>
      <w:r w:rsidR="00027B64">
        <w:rPr>
          <w:rFonts w:ascii="Arial" w:hAnsi="Arial" w:cs="Arial"/>
          <w:sz w:val="22"/>
          <w:szCs w:val="22"/>
        </w:rPr>
        <w:t>ies</w:t>
      </w:r>
      <w:r>
        <w:rPr>
          <w:rFonts w:ascii="Arial" w:hAnsi="Arial" w:cs="Arial"/>
          <w:sz w:val="22"/>
          <w:szCs w:val="22"/>
        </w:rPr>
        <w:t xml:space="preserve"> who have </w:t>
      </w:r>
      <w:r w:rsidR="001A0515">
        <w:rPr>
          <w:rFonts w:ascii="Arial" w:hAnsi="Arial" w:cs="Arial"/>
          <w:sz w:val="22"/>
          <w:szCs w:val="22"/>
        </w:rPr>
        <w:t xml:space="preserve">existing </w:t>
      </w:r>
      <w:r w:rsidR="00974B14">
        <w:rPr>
          <w:rFonts w:ascii="Arial" w:hAnsi="Arial" w:cs="Arial"/>
          <w:sz w:val="22"/>
          <w:szCs w:val="22"/>
        </w:rPr>
        <w:t xml:space="preserve">radiographer </w:t>
      </w:r>
      <w:r>
        <w:rPr>
          <w:rFonts w:ascii="Arial" w:hAnsi="Arial" w:cs="Arial"/>
          <w:sz w:val="22"/>
          <w:szCs w:val="22"/>
        </w:rPr>
        <w:t xml:space="preserve">programmes to </w:t>
      </w:r>
      <w:r w:rsidR="00EE58BE">
        <w:rPr>
          <w:rFonts w:ascii="Arial" w:hAnsi="Arial" w:cs="Arial"/>
          <w:sz w:val="22"/>
          <w:szCs w:val="22"/>
        </w:rPr>
        <w:t>ma</w:t>
      </w:r>
      <w:r w:rsidR="008E4FA2">
        <w:rPr>
          <w:rFonts w:ascii="Arial" w:hAnsi="Arial" w:cs="Arial"/>
          <w:sz w:val="22"/>
          <w:szCs w:val="22"/>
        </w:rPr>
        <w:t>ximise</w:t>
      </w:r>
      <w:r w:rsidR="00EE58BE">
        <w:rPr>
          <w:rFonts w:ascii="Arial" w:hAnsi="Arial" w:cs="Arial"/>
          <w:sz w:val="22"/>
          <w:szCs w:val="22"/>
        </w:rPr>
        <w:t xml:space="preserve"> the current number of </w:t>
      </w:r>
      <w:r>
        <w:rPr>
          <w:rFonts w:ascii="Arial" w:hAnsi="Arial" w:cs="Arial"/>
          <w:sz w:val="22"/>
          <w:szCs w:val="22"/>
        </w:rPr>
        <w:t>students</w:t>
      </w:r>
      <w:r w:rsidR="00EE58BE">
        <w:rPr>
          <w:rFonts w:ascii="Arial" w:hAnsi="Arial" w:cs="Arial"/>
          <w:sz w:val="22"/>
          <w:szCs w:val="22"/>
        </w:rPr>
        <w:t xml:space="preserve"> starting </w:t>
      </w:r>
      <w:r w:rsidR="00974B14">
        <w:rPr>
          <w:rFonts w:ascii="Arial" w:hAnsi="Arial" w:cs="Arial"/>
          <w:sz w:val="22"/>
          <w:szCs w:val="22"/>
        </w:rPr>
        <w:t>radiography training</w:t>
      </w:r>
      <w:r w:rsidR="005751F4">
        <w:rPr>
          <w:rFonts w:ascii="Arial" w:hAnsi="Arial" w:cs="Arial"/>
          <w:sz w:val="22"/>
          <w:szCs w:val="22"/>
        </w:rPr>
        <w:t xml:space="preserve"> and </w:t>
      </w:r>
      <w:r w:rsidR="00974B14">
        <w:rPr>
          <w:rFonts w:ascii="Arial" w:hAnsi="Arial" w:cs="Arial"/>
          <w:sz w:val="22"/>
          <w:szCs w:val="22"/>
        </w:rPr>
        <w:t>undertaking</w:t>
      </w:r>
      <w:r w:rsidR="005751F4">
        <w:rPr>
          <w:rFonts w:ascii="Arial" w:hAnsi="Arial" w:cs="Arial"/>
          <w:sz w:val="22"/>
          <w:szCs w:val="22"/>
        </w:rPr>
        <w:t xml:space="preserve"> </w:t>
      </w:r>
      <w:r w:rsidR="001A0515">
        <w:rPr>
          <w:rFonts w:ascii="Arial" w:hAnsi="Arial" w:cs="Arial"/>
          <w:sz w:val="22"/>
          <w:szCs w:val="22"/>
        </w:rPr>
        <w:t xml:space="preserve">clinical placements within </w:t>
      </w:r>
      <w:r w:rsidR="001A0515" w:rsidRPr="00974B14">
        <w:rPr>
          <w:rFonts w:ascii="Arial" w:hAnsi="Arial" w:cs="Arial"/>
          <w:sz w:val="22"/>
          <w:szCs w:val="22"/>
          <w:highlight w:val="yellow"/>
        </w:rPr>
        <w:t>UHS</w:t>
      </w:r>
      <w:r w:rsidR="001A0515">
        <w:rPr>
          <w:rFonts w:ascii="Arial" w:hAnsi="Arial" w:cs="Arial"/>
          <w:sz w:val="22"/>
          <w:szCs w:val="22"/>
        </w:rPr>
        <w:t xml:space="preserve">; </w:t>
      </w:r>
      <w:r>
        <w:rPr>
          <w:rFonts w:ascii="Arial" w:hAnsi="Arial" w:cs="Arial"/>
          <w:sz w:val="22"/>
          <w:szCs w:val="22"/>
        </w:rPr>
        <w:t>work</w:t>
      </w:r>
      <w:r w:rsidR="001A0515">
        <w:rPr>
          <w:rFonts w:ascii="Arial" w:hAnsi="Arial" w:cs="Arial"/>
          <w:sz w:val="22"/>
          <w:szCs w:val="22"/>
        </w:rPr>
        <w:t>ing</w:t>
      </w:r>
      <w:r>
        <w:rPr>
          <w:rFonts w:ascii="Arial" w:hAnsi="Arial" w:cs="Arial"/>
          <w:sz w:val="22"/>
          <w:szCs w:val="22"/>
        </w:rPr>
        <w:t xml:space="preserve"> proactively with </w:t>
      </w:r>
      <w:r w:rsidR="00974B14">
        <w:rPr>
          <w:rFonts w:ascii="Arial" w:hAnsi="Arial" w:cs="Arial"/>
          <w:sz w:val="22"/>
          <w:szCs w:val="22"/>
        </w:rPr>
        <w:t xml:space="preserve">our current provider </w:t>
      </w:r>
      <w:r w:rsidRPr="00974B14">
        <w:rPr>
          <w:rFonts w:ascii="Arial" w:hAnsi="Arial" w:cs="Arial"/>
          <w:sz w:val="22"/>
          <w:szCs w:val="22"/>
          <w:highlight w:val="yellow"/>
        </w:rPr>
        <w:t>University of Portsm</w:t>
      </w:r>
      <w:r w:rsidR="008E4FA2" w:rsidRPr="00974B14">
        <w:rPr>
          <w:rFonts w:ascii="Arial" w:hAnsi="Arial" w:cs="Arial"/>
          <w:sz w:val="22"/>
          <w:szCs w:val="22"/>
          <w:highlight w:val="yellow"/>
        </w:rPr>
        <w:t>outh</w:t>
      </w:r>
      <w:r w:rsidR="00974B14">
        <w:rPr>
          <w:rFonts w:ascii="Arial" w:hAnsi="Arial" w:cs="Arial"/>
          <w:sz w:val="22"/>
          <w:szCs w:val="22"/>
        </w:rPr>
        <w:t xml:space="preserve"> to encourage increased student numbers and helping to enable this by increasing clinical placements</w:t>
      </w:r>
      <w:r w:rsidR="00EE58BE">
        <w:rPr>
          <w:rFonts w:ascii="Arial" w:hAnsi="Arial" w:cs="Arial"/>
          <w:sz w:val="22"/>
          <w:szCs w:val="22"/>
        </w:rPr>
        <w:t xml:space="preserve"> </w:t>
      </w:r>
    </w:p>
    <w:p w:rsidR="00FA4B20" w:rsidRDefault="00FA4B20" w:rsidP="00FA4B20">
      <w:pPr>
        <w:pStyle w:val="PlainText"/>
        <w:ind w:left="993"/>
        <w:jc w:val="both"/>
        <w:rPr>
          <w:rFonts w:ascii="Arial" w:hAnsi="Arial" w:cs="Arial"/>
          <w:sz w:val="22"/>
          <w:szCs w:val="22"/>
        </w:rPr>
      </w:pPr>
    </w:p>
    <w:p w:rsidR="006C6538" w:rsidRDefault="004A5BCC" w:rsidP="000B1237">
      <w:pPr>
        <w:pStyle w:val="PlainText"/>
        <w:numPr>
          <w:ilvl w:val="1"/>
          <w:numId w:val="6"/>
        </w:numPr>
        <w:ind w:left="993" w:hanging="567"/>
        <w:jc w:val="both"/>
        <w:rPr>
          <w:rFonts w:ascii="Arial" w:hAnsi="Arial" w:cs="Arial"/>
          <w:sz w:val="22"/>
          <w:szCs w:val="22"/>
        </w:rPr>
      </w:pPr>
      <w:r w:rsidRPr="00CE1E30">
        <w:rPr>
          <w:rFonts w:ascii="Arial" w:hAnsi="Arial" w:cs="Arial"/>
          <w:sz w:val="22"/>
          <w:szCs w:val="22"/>
          <w:highlight w:val="yellow"/>
        </w:rPr>
        <w:t>UHS</w:t>
      </w:r>
      <w:r w:rsidRPr="00CE1E30">
        <w:rPr>
          <w:rFonts w:ascii="Arial" w:hAnsi="Arial" w:cs="Arial"/>
          <w:sz w:val="22"/>
          <w:szCs w:val="22"/>
        </w:rPr>
        <w:t xml:space="preserve"> will </w:t>
      </w:r>
      <w:r w:rsidR="00CE1E30" w:rsidRPr="00CE1E30">
        <w:rPr>
          <w:rFonts w:ascii="Arial" w:hAnsi="Arial" w:cs="Arial"/>
          <w:sz w:val="22"/>
          <w:szCs w:val="22"/>
        </w:rPr>
        <w:t xml:space="preserve">maintain its strategy for ensuring a positive and supportive environment for both existing staff and students, to ensure we remain highly recommended as a recommended as a place to work and first choice for </w:t>
      </w:r>
      <w:r w:rsidRPr="00CE1E30">
        <w:rPr>
          <w:rFonts w:ascii="Arial" w:hAnsi="Arial" w:cs="Arial"/>
          <w:sz w:val="22"/>
          <w:szCs w:val="22"/>
        </w:rPr>
        <w:t xml:space="preserve">students on qualification.   </w:t>
      </w:r>
    </w:p>
    <w:p w:rsidR="000F4C9E" w:rsidRDefault="000F4C9E" w:rsidP="000F4C9E">
      <w:pPr>
        <w:pStyle w:val="ListParagraph"/>
        <w:rPr>
          <w:rFonts w:cs="Arial"/>
          <w:szCs w:val="22"/>
        </w:rPr>
      </w:pPr>
    </w:p>
    <w:p w:rsidR="000F4C9E" w:rsidRPr="00D208EE" w:rsidRDefault="000F4C9E" w:rsidP="000F4C9E">
      <w:pPr>
        <w:pStyle w:val="PlainText"/>
        <w:ind w:left="360"/>
        <w:jc w:val="both"/>
        <w:rPr>
          <w:rFonts w:ascii="Arial" w:hAnsi="Arial" w:cs="Arial"/>
          <w:b/>
          <w:sz w:val="22"/>
          <w:szCs w:val="22"/>
        </w:rPr>
      </w:pPr>
      <w:r>
        <w:rPr>
          <w:rFonts w:ascii="Arial" w:hAnsi="Arial" w:cs="Arial"/>
          <w:b/>
          <w:sz w:val="22"/>
          <w:szCs w:val="22"/>
        </w:rPr>
        <w:t>Overseas Radiographers</w:t>
      </w:r>
    </w:p>
    <w:p w:rsidR="000F4C9E" w:rsidRDefault="000F4C9E" w:rsidP="000F4C9E">
      <w:pPr>
        <w:pStyle w:val="ListParagraph"/>
        <w:rPr>
          <w:rFonts w:cs="Arial"/>
          <w:szCs w:val="22"/>
        </w:rPr>
      </w:pPr>
    </w:p>
    <w:p w:rsidR="000F4C9E" w:rsidRDefault="000943D7" w:rsidP="000B1237">
      <w:pPr>
        <w:pStyle w:val="PlainText"/>
        <w:numPr>
          <w:ilvl w:val="1"/>
          <w:numId w:val="6"/>
        </w:numPr>
        <w:ind w:left="993" w:hanging="567"/>
        <w:jc w:val="both"/>
        <w:rPr>
          <w:rFonts w:ascii="Arial" w:hAnsi="Arial" w:cs="Arial"/>
          <w:sz w:val="22"/>
          <w:szCs w:val="22"/>
        </w:rPr>
      </w:pPr>
      <w:r w:rsidRPr="00AD4D0A">
        <w:rPr>
          <w:rFonts w:ascii="Arial" w:hAnsi="Arial" w:cs="Arial"/>
          <w:sz w:val="22"/>
          <w:szCs w:val="22"/>
        </w:rPr>
        <w:t>{INSERT YOUR TRUST}</w:t>
      </w:r>
      <w:r>
        <w:rPr>
          <w:rFonts w:ascii="Arial" w:hAnsi="Arial" w:cs="Arial"/>
          <w:sz w:val="22"/>
          <w:szCs w:val="22"/>
        </w:rPr>
        <w:t xml:space="preserve"> </w:t>
      </w:r>
      <w:r w:rsidR="00DF0AE4">
        <w:rPr>
          <w:rFonts w:ascii="Arial" w:hAnsi="Arial" w:cs="Arial"/>
          <w:sz w:val="22"/>
          <w:szCs w:val="22"/>
        </w:rPr>
        <w:t xml:space="preserve">since </w:t>
      </w:r>
      <w:r w:rsidR="00DF0AE4" w:rsidRPr="00DF0AE4">
        <w:rPr>
          <w:rFonts w:ascii="Arial" w:hAnsi="Arial" w:cs="Arial"/>
          <w:color w:val="FF0000"/>
          <w:sz w:val="22"/>
          <w:szCs w:val="22"/>
          <w:highlight w:val="yellow"/>
        </w:rPr>
        <w:t xml:space="preserve">20XX 15 </w:t>
      </w:r>
      <w:r w:rsidRPr="00DF0AE4">
        <w:rPr>
          <w:rFonts w:ascii="Arial" w:hAnsi="Arial" w:cs="Arial"/>
          <w:sz w:val="22"/>
          <w:szCs w:val="22"/>
          <w:highlight w:val="yellow"/>
        </w:rPr>
        <w:t>has relied</w:t>
      </w:r>
      <w:r>
        <w:rPr>
          <w:rFonts w:ascii="Arial" w:hAnsi="Arial" w:cs="Arial"/>
          <w:sz w:val="22"/>
          <w:szCs w:val="22"/>
        </w:rPr>
        <w:t xml:space="preserve"> on </w:t>
      </w:r>
      <w:r w:rsidR="00DF0AE4">
        <w:rPr>
          <w:rFonts w:ascii="Arial" w:hAnsi="Arial" w:cs="Arial"/>
          <w:sz w:val="22"/>
          <w:szCs w:val="22"/>
        </w:rPr>
        <w:t xml:space="preserve">overseas </w:t>
      </w:r>
      <w:r>
        <w:rPr>
          <w:rFonts w:ascii="Arial" w:hAnsi="Arial" w:cs="Arial"/>
          <w:sz w:val="22"/>
          <w:szCs w:val="22"/>
        </w:rPr>
        <w:t xml:space="preserve">recruitment from with </w:t>
      </w:r>
      <w:r w:rsidR="00DF0AE4" w:rsidRPr="00DF0AE4">
        <w:rPr>
          <w:rFonts w:ascii="Arial" w:hAnsi="Arial" w:cs="Arial"/>
          <w:color w:val="FF0000"/>
          <w:sz w:val="22"/>
          <w:szCs w:val="22"/>
          <w:highlight w:val="yellow"/>
        </w:rPr>
        <w:t xml:space="preserve">YY </w:t>
      </w:r>
      <w:r w:rsidRPr="00DF0AE4">
        <w:rPr>
          <w:rFonts w:ascii="Arial" w:hAnsi="Arial" w:cs="Arial"/>
          <w:color w:val="FF0000"/>
          <w:sz w:val="22"/>
          <w:szCs w:val="22"/>
          <w:highlight w:val="yellow"/>
        </w:rPr>
        <w:t>32</w:t>
      </w:r>
      <w:r w:rsidRPr="00DF0AE4">
        <w:rPr>
          <w:rFonts w:ascii="Arial" w:hAnsi="Arial" w:cs="Arial"/>
          <w:color w:val="FF0000"/>
          <w:sz w:val="22"/>
          <w:szCs w:val="22"/>
        </w:rPr>
        <w:t xml:space="preserve"> </w:t>
      </w:r>
      <w:r>
        <w:rPr>
          <w:rFonts w:ascii="Arial" w:hAnsi="Arial" w:cs="Arial"/>
          <w:sz w:val="22"/>
          <w:szCs w:val="22"/>
        </w:rPr>
        <w:t>WTE recruited from over</w:t>
      </w:r>
      <w:r w:rsidR="00DF0AE4">
        <w:rPr>
          <w:rFonts w:ascii="Arial" w:hAnsi="Arial" w:cs="Arial"/>
          <w:sz w:val="22"/>
          <w:szCs w:val="22"/>
        </w:rPr>
        <w:t>s</w:t>
      </w:r>
      <w:r>
        <w:rPr>
          <w:rFonts w:ascii="Arial" w:hAnsi="Arial" w:cs="Arial"/>
          <w:sz w:val="22"/>
          <w:szCs w:val="22"/>
        </w:rPr>
        <w:t xml:space="preserve">eas, mainly from Europe via targeted  </w:t>
      </w:r>
    </w:p>
    <w:p w:rsidR="000943D7" w:rsidRPr="000943D7" w:rsidRDefault="000943D7" w:rsidP="000943D7">
      <w:pPr>
        <w:pStyle w:val="ListParagraph"/>
        <w:ind w:left="360"/>
        <w:rPr>
          <w:color w:val="1F497D"/>
        </w:rPr>
      </w:pPr>
    </w:p>
    <w:tbl>
      <w:tblPr>
        <w:tblW w:w="0" w:type="auto"/>
        <w:tblInd w:w="2987" w:type="dxa"/>
        <w:tblCellMar>
          <w:left w:w="0" w:type="dxa"/>
          <w:right w:w="0" w:type="dxa"/>
        </w:tblCellMar>
        <w:tblLook w:val="04A0" w:firstRow="1" w:lastRow="0" w:firstColumn="1" w:lastColumn="0" w:noHBand="0" w:noVBand="1"/>
      </w:tblPr>
      <w:tblGrid>
        <w:gridCol w:w="2124"/>
        <w:gridCol w:w="1276"/>
        <w:gridCol w:w="850"/>
      </w:tblGrid>
      <w:tr w:rsidR="000943D7" w:rsidRPr="00514E94" w:rsidTr="00DF0AE4">
        <w:tc>
          <w:tcPr>
            <w:tcW w:w="2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 xml:space="preserve">Country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Banding</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WTE</w:t>
            </w:r>
          </w:p>
        </w:tc>
      </w:tr>
      <w:tr w:rsidR="000943D7" w:rsidRPr="00514E94" w:rsidTr="00DF0AE4">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Portugal/Spain/Italy</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25</w:t>
            </w:r>
          </w:p>
        </w:tc>
      </w:tr>
      <w:tr w:rsidR="000943D7" w:rsidRPr="00514E94" w:rsidTr="00DF0AE4">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Nigeria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5 &amp; 6</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4</w:t>
            </w:r>
          </w:p>
        </w:tc>
      </w:tr>
      <w:tr w:rsidR="000943D7" w:rsidRPr="00514E94" w:rsidTr="00DF0AE4">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Jamaica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1</w:t>
            </w:r>
          </w:p>
        </w:tc>
      </w:tr>
      <w:tr w:rsidR="000943D7" w:rsidRPr="00514E94" w:rsidTr="00DF0AE4">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S/Arabia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6</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943D7" w:rsidRPr="00514E94" w:rsidRDefault="000943D7">
            <w:pPr>
              <w:rPr>
                <w:rFonts w:ascii="Calibri" w:eastAsiaTheme="minorHAnsi" w:hAnsi="Calibri"/>
                <w:color w:val="1F497D"/>
                <w:szCs w:val="22"/>
                <w:highlight w:val="yellow"/>
              </w:rPr>
            </w:pPr>
            <w:r w:rsidRPr="00514E94">
              <w:rPr>
                <w:color w:val="1F497D"/>
                <w:highlight w:val="yellow"/>
              </w:rPr>
              <w:t>1</w:t>
            </w:r>
          </w:p>
        </w:tc>
      </w:tr>
    </w:tbl>
    <w:p w:rsidR="000943D7" w:rsidRPr="00DF0AE4" w:rsidRDefault="000943D7" w:rsidP="00DF0AE4">
      <w:pPr>
        <w:rPr>
          <w:rFonts w:ascii="Calibri" w:eastAsiaTheme="minorHAnsi" w:hAnsi="Calibri"/>
          <w:color w:val="1F497D"/>
          <w:szCs w:val="22"/>
        </w:rPr>
      </w:pPr>
    </w:p>
    <w:p w:rsidR="009218EF" w:rsidRDefault="009218EF" w:rsidP="007E4974">
      <w:pPr>
        <w:pStyle w:val="PlainText"/>
        <w:ind w:left="513" w:hanging="87"/>
        <w:jc w:val="both"/>
        <w:rPr>
          <w:rFonts w:ascii="Arial" w:hAnsi="Arial" w:cs="Arial"/>
          <w:b/>
          <w:sz w:val="22"/>
          <w:szCs w:val="22"/>
        </w:rPr>
      </w:pPr>
    </w:p>
    <w:p w:rsidR="00DF0AE4" w:rsidRPr="00514E94" w:rsidRDefault="00DF0AE4" w:rsidP="00DF0AE4">
      <w:pPr>
        <w:pStyle w:val="ListParagraph"/>
        <w:numPr>
          <w:ilvl w:val="1"/>
          <w:numId w:val="6"/>
        </w:numPr>
        <w:ind w:left="993" w:hanging="567"/>
        <w:rPr>
          <w:rFonts w:cs="Arial"/>
          <w:szCs w:val="22"/>
        </w:rPr>
      </w:pPr>
      <w:r w:rsidRPr="00514E94">
        <w:rPr>
          <w:rFonts w:cs="Arial"/>
          <w:szCs w:val="22"/>
        </w:rPr>
        <w:t>The</w:t>
      </w:r>
      <w:r w:rsidR="00514E94">
        <w:rPr>
          <w:rFonts w:cs="Arial"/>
          <w:szCs w:val="22"/>
        </w:rPr>
        <w:t xml:space="preserve">re are additional costs to </w:t>
      </w:r>
      <w:r w:rsidRPr="00514E94">
        <w:rPr>
          <w:rFonts w:cs="Arial"/>
          <w:szCs w:val="22"/>
        </w:rPr>
        <w:t xml:space="preserve">overseas recruitment but overall </w:t>
      </w:r>
      <w:r w:rsidR="00514E94">
        <w:rPr>
          <w:rFonts w:cs="Arial"/>
          <w:szCs w:val="22"/>
        </w:rPr>
        <w:t xml:space="preserve">this is </w:t>
      </w:r>
      <w:r w:rsidRPr="00514E94">
        <w:rPr>
          <w:rFonts w:cs="Arial"/>
          <w:szCs w:val="22"/>
        </w:rPr>
        <w:t>more cost effective than long term reliance on Agency Radiographers.</w:t>
      </w:r>
    </w:p>
    <w:p w:rsidR="00DF0AE4" w:rsidRDefault="00DF0AE4" w:rsidP="00DF0AE4">
      <w:pPr>
        <w:pStyle w:val="ListParagraph"/>
        <w:ind w:left="993"/>
        <w:rPr>
          <w:rFonts w:cs="Arial"/>
          <w:b/>
          <w:szCs w:val="22"/>
        </w:rPr>
      </w:pPr>
    </w:p>
    <w:p w:rsidR="00DF0AE4" w:rsidRPr="00DF0AE4" w:rsidRDefault="00DF0AE4" w:rsidP="00DF0AE4">
      <w:pPr>
        <w:ind w:left="426"/>
        <w:rPr>
          <w:rFonts w:cs="Arial"/>
          <w:b/>
          <w:szCs w:val="22"/>
        </w:rPr>
      </w:pPr>
    </w:p>
    <w:p w:rsidR="00962B71" w:rsidRDefault="00207EF7" w:rsidP="00962B71">
      <w:pPr>
        <w:pStyle w:val="ListParagraph"/>
        <w:numPr>
          <w:ilvl w:val="0"/>
          <w:numId w:val="6"/>
        </w:numPr>
        <w:rPr>
          <w:rFonts w:cs="Arial"/>
          <w:b/>
          <w:szCs w:val="22"/>
        </w:rPr>
      </w:pPr>
      <w:r>
        <w:rPr>
          <w:rFonts w:cs="Arial"/>
          <w:b/>
          <w:szCs w:val="22"/>
        </w:rPr>
        <w:t>Salary</w:t>
      </w:r>
      <w:r w:rsidR="003228FE">
        <w:rPr>
          <w:rFonts w:cs="Arial"/>
          <w:b/>
          <w:szCs w:val="22"/>
        </w:rPr>
        <w:t xml:space="preserve"> funding </w:t>
      </w:r>
      <w:r w:rsidR="00D95FAA">
        <w:rPr>
          <w:rFonts w:cs="Arial"/>
          <w:b/>
          <w:szCs w:val="22"/>
        </w:rPr>
        <w:t xml:space="preserve">and budget </w:t>
      </w:r>
      <w:r>
        <w:rPr>
          <w:rFonts w:cs="Arial"/>
          <w:b/>
          <w:szCs w:val="22"/>
        </w:rPr>
        <w:t>restraint</w:t>
      </w:r>
    </w:p>
    <w:p w:rsidR="00962B71" w:rsidRDefault="00962B71" w:rsidP="00962B71">
      <w:pPr>
        <w:pStyle w:val="ListParagraph"/>
        <w:ind w:left="360"/>
        <w:rPr>
          <w:rFonts w:cs="Arial"/>
          <w:b/>
          <w:szCs w:val="22"/>
        </w:rPr>
      </w:pPr>
    </w:p>
    <w:p w:rsidR="00360495" w:rsidRDefault="00360495" w:rsidP="00360495">
      <w:pPr>
        <w:pStyle w:val="ListParagraph"/>
        <w:numPr>
          <w:ilvl w:val="1"/>
          <w:numId w:val="6"/>
        </w:numPr>
        <w:ind w:left="993" w:hanging="567"/>
        <w:rPr>
          <w:rFonts w:cs="Arial"/>
          <w:szCs w:val="22"/>
        </w:rPr>
      </w:pPr>
      <w:r>
        <w:rPr>
          <w:rFonts w:cs="Arial"/>
          <w:szCs w:val="22"/>
        </w:rPr>
        <w:t xml:space="preserve">The current </w:t>
      </w:r>
      <w:r w:rsidRPr="00101E3E">
        <w:rPr>
          <w:rFonts w:cs="Arial"/>
          <w:szCs w:val="22"/>
        </w:rPr>
        <w:t xml:space="preserve">radiographer workforce </w:t>
      </w:r>
      <w:r w:rsidR="00207EF7">
        <w:rPr>
          <w:rFonts w:cs="Arial"/>
          <w:szCs w:val="22"/>
        </w:rPr>
        <w:t xml:space="preserve">budget </w:t>
      </w:r>
      <w:r w:rsidRPr="00101E3E">
        <w:rPr>
          <w:rFonts w:cs="Arial"/>
          <w:szCs w:val="22"/>
        </w:rPr>
        <w:t>does not include any tr</w:t>
      </w:r>
      <w:r w:rsidR="00207EF7">
        <w:rPr>
          <w:rFonts w:cs="Arial"/>
          <w:szCs w:val="22"/>
        </w:rPr>
        <w:t xml:space="preserve">aining </w:t>
      </w:r>
      <w:r>
        <w:rPr>
          <w:rFonts w:cs="Arial"/>
          <w:szCs w:val="22"/>
        </w:rPr>
        <w:t>place</w:t>
      </w:r>
      <w:r w:rsidR="00207EF7">
        <w:rPr>
          <w:rFonts w:cs="Arial"/>
          <w:szCs w:val="22"/>
        </w:rPr>
        <w:t>s; the funded WTE is required for operational posts</w:t>
      </w:r>
      <w:r>
        <w:rPr>
          <w:rFonts w:cs="Arial"/>
          <w:szCs w:val="22"/>
        </w:rPr>
        <w:t>,</w:t>
      </w:r>
      <w:r w:rsidR="00207EF7">
        <w:rPr>
          <w:rFonts w:cs="Arial"/>
          <w:szCs w:val="22"/>
        </w:rPr>
        <w:t xml:space="preserve"> the release of permanent staff for training impacts on operational capacity or requires backfill funding to employ agency / bank / fixed term cover. </w:t>
      </w:r>
      <w:r>
        <w:rPr>
          <w:rFonts w:cs="Arial"/>
          <w:szCs w:val="22"/>
        </w:rPr>
        <w:t xml:space="preserve"> </w:t>
      </w:r>
      <w:r w:rsidRPr="00101E3E">
        <w:rPr>
          <w:rFonts w:cs="Arial"/>
          <w:szCs w:val="22"/>
        </w:rPr>
        <w:t xml:space="preserve">HEW backfill funding for staff development training has now been withdrawn. </w:t>
      </w:r>
      <w:r>
        <w:rPr>
          <w:rFonts w:cs="Arial"/>
          <w:szCs w:val="22"/>
        </w:rPr>
        <w:t>As such any staff development via the modern apprenticeship scheme will require salary support and either incur a direct cost or indirect cost to backfill.</w:t>
      </w:r>
    </w:p>
    <w:p w:rsidR="00360495" w:rsidRDefault="00360495" w:rsidP="00360495">
      <w:pPr>
        <w:pStyle w:val="ListParagraph"/>
        <w:ind w:left="993"/>
        <w:rPr>
          <w:rFonts w:cs="Arial"/>
          <w:szCs w:val="22"/>
        </w:rPr>
      </w:pPr>
    </w:p>
    <w:p w:rsidR="00843885" w:rsidRPr="00843885" w:rsidRDefault="00962B71" w:rsidP="00843885">
      <w:pPr>
        <w:pStyle w:val="ListParagraph"/>
        <w:numPr>
          <w:ilvl w:val="1"/>
          <w:numId w:val="6"/>
        </w:numPr>
        <w:ind w:left="993" w:hanging="567"/>
        <w:rPr>
          <w:rFonts w:cs="Arial"/>
          <w:b/>
          <w:szCs w:val="22"/>
        </w:rPr>
      </w:pPr>
      <w:r w:rsidRPr="00962B71">
        <w:rPr>
          <w:rFonts w:cs="Arial"/>
          <w:szCs w:val="22"/>
        </w:rPr>
        <w:t>It is difficult to attribute exact costs to rad</w:t>
      </w:r>
      <w:r w:rsidR="0071267D">
        <w:rPr>
          <w:rFonts w:cs="Arial"/>
          <w:szCs w:val="22"/>
        </w:rPr>
        <w:t>iography apprenticeships as these</w:t>
      </w:r>
      <w:r w:rsidRPr="00962B71">
        <w:rPr>
          <w:rFonts w:cs="Arial"/>
          <w:szCs w:val="22"/>
        </w:rPr>
        <w:t xml:space="preserve"> will vary with the </w:t>
      </w:r>
      <w:r w:rsidR="008666B7">
        <w:rPr>
          <w:rFonts w:cs="Arial"/>
          <w:szCs w:val="22"/>
        </w:rPr>
        <w:t>length of training</w:t>
      </w:r>
      <w:r w:rsidR="002E6025">
        <w:rPr>
          <w:rFonts w:cs="Arial"/>
          <w:szCs w:val="22"/>
        </w:rPr>
        <w:t xml:space="preserve">, the </w:t>
      </w:r>
      <w:r w:rsidRPr="00962B71">
        <w:rPr>
          <w:rFonts w:cs="Arial"/>
          <w:szCs w:val="22"/>
        </w:rPr>
        <w:t>entry level</w:t>
      </w:r>
      <w:r w:rsidR="002E6025">
        <w:rPr>
          <w:rFonts w:cs="Arial"/>
          <w:szCs w:val="22"/>
        </w:rPr>
        <w:t xml:space="preserve"> </w:t>
      </w:r>
      <w:r w:rsidRPr="00962B71">
        <w:rPr>
          <w:rFonts w:cs="Arial"/>
          <w:szCs w:val="22"/>
        </w:rPr>
        <w:t>AfC Band</w:t>
      </w:r>
      <w:r w:rsidR="008666B7">
        <w:rPr>
          <w:rFonts w:cs="Arial"/>
          <w:szCs w:val="22"/>
        </w:rPr>
        <w:t>, the banding progression pathway and potential use of Annex 2, a</w:t>
      </w:r>
      <w:r w:rsidR="002E6025">
        <w:rPr>
          <w:rFonts w:cs="Arial"/>
          <w:szCs w:val="22"/>
        </w:rPr>
        <w:t xml:space="preserve">s well as other variable </w:t>
      </w:r>
      <w:r w:rsidR="00335DFA">
        <w:rPr>
          <w:rFonts w:cs="Arial"/>
          <w:szCs w:val="22"/>
        </w:rPr>
        <w:t>factors</w:t>
      </w:r>
      <w:r w:rsidR="00543EDF">
        <w:rPr>
          <w:rFonts w:cs="Arial"/>
          <w:szCs w:val="22"/>
        </w:rPr>
        <w:t>. A full analysis of the various costing models is attached at Appendices B, C, D and E with a comparison summary at Appendix F. In summary:</w:t>
      </w:r>
    </w:p>
    <w:p w:rsidR="00843885" w:rsidRPr="00843885" w:rsidRDefault="00843885" w:rsidP="00843885">
      <w:pPr>
        <w:pStyle w:val="ListParagraph"/>
        <w:rPr>
          <w:rFonts w:cs="Arial"/>
          <w:szCs w:val="22"/>
        </w:rPr>
      </w:pPr>
    </w:p>
    <w:p w:rsidR="00843885" w:rsidRPr="00843885" w:rsidRDefault="00543EDF" w:rsidP="00843885">
      <w:pPr>
        <w:pStyle w:val="ListParagraph"/>
        <w:numPr>
          <w:ilvl w:val="2"/>
          <w:numId w:val="6"/>
        </w:numPr>
        <w:rPr>
          <w:rFonts w:cs="Arial"/>
          <w:b/>
          <w:szCs w:val="22"/>
        </w:rPr>
      </w:pPr>
      <w:bookmarkStart w:id="0" w:name="_Ref5878555"/>
      <w:r>
        <w:rPr>
          <w:rFonts w:cs="Arial"/>
          <w:szCs w:val="22"/>
        </w:rPr>
        <w:t xml:space="preserve">Lowest cost: </w:t>
      </w:r>
      <w:r w:rsidR="00962B71" w:rsidRPr="00843885">
        <w:rPr>
          <w:rFonts w:cs="Arial"/>
          <w:szCs w:val="22"/>
        </w:rPr>
        <w:t xml:space="preserve">Band 5 vacancy funding is used </w:t>
      </w:r>
      <w:r w:rsidR="00B657C4">
        <w:rPr>
          <w:rFonts w:cs="Arial"/>
          <w:szCs w:val="22"/>
        </w:rPr>
        <w:t xml:space="preserve">AND </w:t>
      </w:r>
      <w:r w:rsidR="00962B71" w:rsidRPr="00843885">
        <w:rPr>
          <w:rFonts w:cs="Arial"/>
          <w:szCs w:val="22"/>
        </w:rPr>
        <w:t xml:space="preserve">no backfill </w:t>
      </w:r>
      <w:r w:rsidR="00B657C4">
        <w:rPr>
          <w:rFonts w:cs="Arial"/>
          <w:szCs w:val="22"/>
        </w:rPr>
        <w:t>agency staff are required</w:t>
      </w:r>
      <w:r w:rsidR="00962B71" w:rsidRPr="00843885">
        <w:rPr>
          <w:rFonts w:cs="Arial"/>
          <w:szCs w:val="22"/>
        </w:rPr>
        <w:t>. This is the base level assumption of the modern apprenticeship scheme but has practical difficulties for radiography</w:t>
      </w:r>
      <w:r w:rsidR="00B657C4">
        <w:rPr>
          <w:rFonts w:cs="Arial"/>
          <w:szCs w:val="22"/>
        </w:rPr>
        <w:t xml:space="preserve"> as the apprentice can at best only act as a supervised assistant</w:t>
      </w:r>
      <w:r w:rsidR="00962B71" w:rsidRPr="00843885">
        <w:rPr>
          <w:rFonts w:cs="Arial"/>
          <w:szCs w:val="22"/>
        </w:rPr>
        <w:t>.</w:t>
      </w:r>
      <w:r w:rsidR="00843885" w:rsidRPr="00843885">
        <w:rPr>
          <w:rFonts w:cs="Arial"/>
          <w:szCs w:val="22"/>
        </w:rPr>
        <w:t xml:space="preserve"> (</w:t>
      </w:r>
      <w:r w:rsidR="00585827" w:rsidRPr="00843885">
        <w:rPr>
          <w:rFonts w:cs="Arial"/>
          <w:szCs w:val="22"/>
        </w:rPr>
        <w:t>See</w:t>
      </w:r>
      <w:r w:rsidR="00843885" w:rsidRPr="00843885">
        <w:rPr>
          <w:rFonts w:cs="Arial"/>
          <w:szCs w:val="22"/>
        </w:rPr>
        <w:t xml:space="preserve"> appendix A)</w:t>
      </w:r>
      <w:bookmarkEnd w:id="0"/>
      <w:r>
        <w:rPr>
          <w:rFonts w:cs="Arial"/>
          <w:szCs w:val="22"/>
        </w:rPr>
        <w:t xml:space="preserve"> and will be absent from the productive workforce for up to 60% of the time.</w:t>
      </w:r>
    </w:p>
    <w:p w:rsidR="00843885" w:rsidRPr="00843885" w:rsidRDefault="00843885" w:rsidP="00843885">
      <w:pPr>
        <w:pStyle w:val="ListParagraph"/>
        <w:ind w:left="1713"/>
        <w:rPr>
          <w:rFonts w:cs="Arial"/>
          <w:b/>
          <w:szCs w:val="22"/>
        </w:rPr>
      </w:pPr>
    </w:p>
    <w:p w:rsidR="00B657C4" w:rsidRDefault="00543EDF" w:rsidP="00B657C4">
      <w:pPr>
        <w:pStyle w:val="ListParagraph"/>
        <w:numPr>
          <w:ilvl w:val="2"/>
          <w:numId w:val="6"/>
        </w:numPr>
        <w:rPr>
          <w:rFonts w:cs="Arial"/>
          <w:szCs w:val="22"/>
        </w:rPr>
      </w:pPr>
      <w:bookmarkStart w:id="1" w:name="_Ref5878888"/>
      <w:r>
        <w:rPr>
          <w:rFonts w:cs="Arial"/>
          <w:szCs w:val="22"/>
        </w:rPr>
        <w:t xml:space="preserve">Medium Cost: </w:t>
      </w:r>
      <w:r w:rsidR="00962B71" w:rsidRPr="00B657C4">
        <w:rPr>
          <w:rFonts w:cs="Arial"/>
          <w:szCs w:val="22"/>
        </w:rPr>
        <w:t xml:space="preserve">Band 5 vacancy funding is used BUT backfill </w:t>
      </w:r>
      <w:r w:rsidR="00B657C4" w:rsidRPr="00B657C4">
        <w:rPr>
          <w:rFonts w:cs="Arial"/>
          <w:szCs w:val="22"/>
        </w:rPr>
        <w:t>agency staff are required</w:t>
      </w:r>
      <w:r>
        <w:rPr>
          <w:rFonts w:cs="Arial"/>
          <w:szCs w:val="22"/>
        </w:rPr>
        <w:t xml:space="preserve"> when the apprentice is </w:t>
      </w:r>
      <w:r>
        <w:rPr>
          <w:rFonts w:cs="Arial"/>
          <w:szCs w:val="22"/>
        </w:rPr>
        <w:t>absent from the productive workforce</w:t>
      </w:r>
      <w:r w:rsidR="00962B71" w:rsidRPr="00B657C4">
        <w:rPr>
          <w:rFonts w:cs="Arial"/>
          <w:szCs w:val="22"/>
        </w:rPr>
        <w:t>. This is the most likely scenario</w:t>
      </w:r>
      <w:r w:rsidR="00783B96" w:rsidRPr="00B657C4">
        <w:rPr>
          <w:rFonts w:cs="Arial"/>
          <w:szCs w:val="22"/>
        </w:rPr>
        <w:t xml:space="preserve"> as current </w:t>
      </w:r>
      <w:r>
        <w:rPr>
          <w:rFonts w:cs="Arial"/>
          <w:szCs w:val="22"/>
        </w:rPr>
        <w:t xml:space="preserve">vacancy funding at </w:t>
      </w:r>
      <w:r w:rsidR="00783B96" w:rsidRPr="00B657C4">
        <w:rPr>
          <w:rFonts w:cs="Arial"/>
          <w:szCs w:val="22"/>
        </w:rPr>
        <w:t xml:space="preserve"> </w:t>
      </w:r>
      <w:r w:rsidR="00783B96" w:rsidRPr="00B657C4">
        <w:rPr>
          <w:rFonts w:cs="Arial"/>
          <w:color w:val="FF0000"/>
          <w:szCs w:val="22"/>
        </w:rPr>
        <w:t xml:space="preserve">{INSERT YOUR TRUST} </w:t>
      </w:r>
      <w:r w:rsidR="008666B7">
        <w:rPr>
          <w:rFonts w:cs="Arial"/>
          <w:szCs w:val="22"/>
        </w:rPr>
        <w:t xml:space="preserve">is </w:t>
      </w:r>
      <w:r w:rsidR="00783B96" w:rsidRPr="00B657C4">
        <w:rPr>
          <w:rFonts w:cs="Arial"/>
          <w:szCs w:val="22"/>
        </w:rPr>
        <w:t>used</w:t>
      </w:r>
      <w:r>
        <w:rPr>
          <w:rFonts w:cs="Arial"/>
          <w:szCs w:val="22"/>
        </w:rPr>
        <w:t xml:space="preserve"> i</w:t>
      </w:r>
      <w:r w:rsidR="00783B96" w:rsidRPr="00B657C4">
        <w:rPr>
          <w:rFonts w:cs="Arial"/>
          <w:szCs w:val="22"/>
        </w:rPr>
        <w:t xml:space="preserve">s </w:t>
      </w:r>
      <w:r w:rsidR="008666B7">
        <w:rPr>
          <w:rFonts w:cs="Arial"/>
          <w:szCs w:val="22"/>
        </w:rPr>
        <w:t>used</w:t>
      </w:r>
      <w:r w:rsidR="00783B96" w:rsidRPr="00B657C4">
        <w:rPr>
          <w:rFonts w:cs="Arial"/>
          <w:szCs w:val="22"/>
        </w:rPr>
        <w:t xml:space="preserve"> to offset the cost of locum/agency staff</w:t>
      </w:r>
      <w:bookmarkStart w:id="2" w:name="_Ref5878589"/>
      <w:bookmarkEnd w:id="1"/>
      <w:r>
        <w:rPr>
          <w:rFonts w:cs="Arial"/>
          <w:szCs w:val="22"/>
        </w:rPr>
        <w:t xml:space="preserve"> in order </w:t>
      </w:r>
      <w:r w:rsidRPr="00B657C4">
        <w:rPr>
          <w:rFonts w:cs="Arial"/>
          <w:szCs w:val="22"/>
        </w:rPr>
        <w:t>to maintain the minimum number of staff required to provide the service</w:t>
      </w:r>
      <w:r>
        <w:rPr>
          <w:rFonts w:cs="Arial"/>
          <w:szCs w:val="22"/>
        </w:rPr>
        <w:t xml:space="preserve">. </w:t>
      </w:r>
    </w:p>
    <w:p w:rsidR="00B657C4" w:rsidRPr="00B657C4" w:rsidRDefault="00B657C4" w:rsidP="00B657C4">
      <w:pPr>
        <w:rPr>
          <w:rFonts w:cs="Arial"/>
          <w:szCs w:val="22"/>
        </w:rPr>
      </w:pPr>
    </w:p>
    <w:p w:rsidR="00C834E8" w:rsidRPr="00B657C4" w:rsidRDefault="00543EDF" w:rsidP="00B657C4">
      <w:pPr>
        <w:pStyle w:val="ListParagraph"/>
        <w:numPr>
          <w:ilvl w:val="2"/>
          <w:numId w:val="6"/>
        </w:numPr>
        <w:rPr>
          <w:rFonts w:cs="Arial"/>
          <w:b/>
          <w:szCs w:val="22"/>
        </w:rPr>
      </w:pPr>
      <w:r>
        <w:rPr>
          <w:rFonts w:cs="Arial"/>
          <w:szCs w:val="22"/>
        </w:rPr>
        <w:t xml:space="preserve">Higher Cost: </w:t>
      </w:r>
      <w:r w:rsidR="00B657C4">
        <w:rPr>
          <w:rFonts w:cs="Arial"/>
          <w:szCs w:val="22"/>
        </w:rPr>
        <w:t xml:space="preserve">(New) Training Posts are funded </w:t>
      </w:r>
      <w:r w:rsidR="00C834E8" w:rsidRPr="00B657C4">
        <w:rPr>
          <w:rFonts w:cs="Arial"/>
          <w:szCs w:val="22"/>
        </w:rPr>
        <w:t xml:space="preserve">to provide salary support for apprentice training. This model would incur </w:t>
      </w:r>
      <w:r w:rsidR="00D9338B">
        <w:rPr>
          <w:rFonts w:cs="Arial"/>
          <w:szCs w:val="22"/>
        </w:rPr>
        <w:t xml:space="preserve">larger </w:t>
      </w:r>
      <w:r w:rsidR="00C834E8" w:rsidRPr="00B657C4">
        <w:rPr>
          <w:rFonts w:cs="Arial"/>
          <w:szCs w:val="22"/>
        </w:rPr>
        <w:t xml:space="preserve">investment </w:t>
      </w:r>
      <w:r w:rsidR="00D9338B">
        <w:rPr>
          <w:rFonts w:cs="Arial"/>
          <w:szCs w:val="22"/>
        </w:rPr>
        <w:t xml:space="preserve">but would ensure any current vacancy funding is used to employ qualified agency radiographers to maintain operational services. The benefit here is that </w:t>
      </w:r>
      <w:r w:rsidR="00C834E8" w:rsidRPr="00B657C4">
        <w:rPr>
          <w:rFonts w:cs="Arial"/>
          <w:szCs w:val="22"/>
        </w:rPr>
        <w:t xml:space="preserve">40% of the apprentice employment </w:t>
      </w:r>
      <w:r w:rsidR="00D9338B">
        <w:rPr>
          <w:rFonts w:cs="Arial"/>
          <w:szCs w:val="22"/>
        </w:rPr>
        <w:t xml:space="preserve">time </w:t>
      </w:r>
      <w:r w:rsidR="00C834E8" w:rsidRPr="00B657C4">
        <w:rPr>
          <w:rFonts w:cs="Arial"/>
          <w:szCs w:val="22"/>
        </w:rPr>
        <w:t>would add to the workforce capability.</w:t>
      </w:r>
      <w:bookmarkEnd w:id="2"/>
    </w:p>
    <w:p w:rsidR="00C834E8" w:rsidRPr="00C834E8" w:rsidRDefault="00C834E8" w:rsidP="00C834E8">
      <w:pPr>
        <w:pStyle w:val="ListParagraph"/>
        <w:ind w:left="1146"/>
        <w:rPr>
          <w:rFonts w:cs="Arial"/>
          <w:szCs w:val="22"/>
        </w:rPr>
      </w:pPr>
    </w:p>
    <w:p w:rsidR="00962B71" w:rsidRDefault="00783B96" w:rsidP="00962B71">
      <w:pPr>
        <w:pStyle w:val="ListParagraph"/>
        <w:numPr>
          <w:ilvl w:val="1"/>
          <w:numId w:val="6"/>
        </w:numPr>
        <w:ind w:left="993" w:hanging="567"/>
        <w:rPr>
          <w:rFonts w:cs="Arial"/>
          <w:szCs w:val="22"/>
        </w:rPr>
      </w:pPr>
      <w:r w:rsidRPr="00783B96">
        <w:rPr>
          <w:rFonts w:cs="Arial"/>
          <w:szCs w:val="22"/>
        </w:rPr>
        <w:t>For the purpo</w:t>
      </w:r>
      <w:r w:rsidR="00360495">
        <w:rPr>
          <w:rFonts w:cs="Arial"/>
          <w:szCs w:val="22"/>
        </w:rPr>
        <w:t>se</w:t>
      </w:r>
      <w:r w:rsidRPr="00783B96">
        <w:rPr>
          <w:rFonts w:cs="Arial"/>
          <w:szCs w:val="22"/>
        </w:rPr>
        <w:t xml:space="preserve"> of this case</w:t>
      </w:r>
      <w:r w:rsidR="00360495">
        <w:rPr>
          <w:rFonts w:cs="Arial"/>
          <w:szCs w:val="22"/>
        </w:rPr>
        <w:t>,</w:t>
      </w:r>
      <w:r w:rsidRPr="00783B96">
        <w:rPr>
          <w:rFonts w:cs="Arial"/>
          <w:szCs w:val="22"/>
        </w:rPr>
        <w:t xml:space="preserve"> the cost of </w:t>
      </w:r>
      <w:r w:rsidR="0071267D">
        <w:rPr>
          <w:rFonts w:cs="Arial"/>
          <w:szCs w:val="22"/>
        </w:rPr>
        <w:t>each</w:t>
      </w:r>
      <w:r w:rsidRPr="00783B96">
        <w:rPr>
          <w:rFonts w:cs="Arial"/>
          <w:szCs w:val="22"/>
        </w:rPr>
        <w:t xml:space="preserve"> apprentice is calculated as o</w:t>
      </w:r>
      <w:r w:rsidR="00335DFA">
        <w:rPr>
          <w:rFonts w:cs="Arial"/>
          <w:szCs w:val="22"/>
        </w:rPr>
        <w:t>n</w:t>
      </w:r>
      <w:r w:rsidRPr="00783B96">
        <w:rPr>
          <w:rFonts w:cs="Arial"/>
          <w:szCs w:val="22"/>
        </w:rPr>
        <w:t xml:space="preserve"> the basis that </w:t>
      </w:r>
      <w:r w:rsidR="00962B71" w:rsidRPr="00783B96">
        <w:rPr>
          <w:rFonts w:cs="Arial"/>
          <w:szCs w:val="22"/>
        </w:rPr>
        <w:t xml:space="preserve">60% of any apprentice employment will be dedicated to training and education and not directly contribute to service delivery, 40% of any apprentice employment will contribute to some level of service delivery but in an assistant </w:t>
      </w:r>
      <w:r w:rsidR="00DD5A93">
        <w:rPr>
          <w:rFonts w:cs="Arial"/>
          <w:szCs w:val="22"/>
        </w:rPr>
        <w:t xml:space="preserve">practitioner </w:t>
      </w:r>
      <w:r w:rsidR="00962B71" w:rsidRPr="00783B96">
        <w:rPr>
          <w:rFonts w:cs="Arial"/>
          <w:szCs w:val="22"/>
        </w:rPr>
        <w:t>role B</w:t>
      </w:r>
      <w:r w:rsidR="00D9338B">
        <w:rPr>
          <w:rFonts w:cs="Arial"/>
          <w:szCs w:val="22"/>
        </w:rPr>
        <w:t xml:space="preserve">and </w:t>
      </w:r>
      <w:r w:rsidR="00962B71" w:rsidRPr="00783B96">
        <w:rPr>
          <w:rFonts w:cs="Arial"/>
          <w:szCs w:val="22"/>
        </w:rPr>
        <w:t xml:space="preserve">2-3. </w:t>
      </w:r>
    </w:p>
    <w:p w:rsidR="00101E3E" w:rsidRPr="007D46E8" w:rsidRDefault="00101E3E" w:rsidP="007D46E8">
      <w:pPr>
        <w:rPr>
          <w:rFonts w:cs="Arial"/>
          <w:szCs w:val="22"/>
        </w:rPr>
      </w:pPr>
    </w:p>
    <w:p w:rsidR="00360495" w:rsidRDefault="00101E3E" w:rsidP="00962B71">
      <w:pPr>
        <w:pStyle w:val="ListParagraph"/>
        <w:numPr>
          <w:ilvl w:val="1"/>
          <w:numId w:val="6"/>
        </w:numPr>
        <w:ind w:left="993" w:hanging="567"/>
        <w:rPr>
          <w:rFonts w:cs="Arial"/>
          <w:szCs w:val="22"/>
        </w:rPr>
      </w:pPr>
      <w:r w:rsidRPr="00D95FAA">
        <w:rPr>
          <w:rFonts w:cs="Arial"/>
          <w:szCs w:val="22"/>
        </w:rPr>
        <w:t xml:space="preserve">The </w:t>
      </w:r>
      <w:r w:rsidR="00360495">
        <w:rPr>
          <w:rFonts w:cs="Arial"/>
          <w:szCs w:val="22"/>
        </w:rPr>
        <w:t xml:space="preserve">true cost </w:t>
      </w:r>
      <w:r w:rsidR="008B4B00">
        <w:rPr>
          <w:rFonts w:cs="Arial"/>
          <w:szCs w:val="22"/>
        </w:rPr>
        <w:t xml:space="preserve">of employing apprentices will either </w:t>
      </w:r>
      <w:r w:rsidR="00360495">
        <w:rPr>
          <w:rFonts w:cs="Arial"/>
          <w:szCs w:val="22"/>
        </w:rPr>
        <w:t>be:</w:t>
      </w:r>
    </w:p>
    <w:p w:rsidR="00C834E8" w:rsidRDefault="00C834E8" w:rsidP="00C834E8">
      <w:pPr>
        <w:pStyle w:val="ListParagraph"/>
        <w:ind w:left="1713"/>
        <w:rPr>
          <w:rFonts w:cs="Arial"/>
          <w:szCs w:val="22"/>
        </w:rPr>
      </w:pPr>
    </w:p>
    <w:p w:rsidR="008B4B00" w:rsidRDefault="008B4B00" w:rsidP="008B4B00">
      <w:pPr>
        <w:pStyle w:val="ListParagraph"/>
        <w:numPr>
          <w:ilvl w:val="0"/>
          <w:numId w:val="46"/>
        </w:numPr>
        <w:rPr>
          <w:rFonts w:cs="Arial"/>
          <w:szCs w:val="22"/>
        </w:rPr>
      </w:pPr>
      <w:r>
        <w:rPr>
          <w:rFonts w:cs="Arial"/>
          <w:szCs w:val="22"/>
        </w:rPr>
        <w:t>Funding Training posts</w:t>
      </w:r>
    </w:p>
    <w:p w:rsidR="008B4B00" w:rsidRDefault="008B4B00" w:rsidP="008B4B00">
      <w:pPr>
        <w:rPr>
          <w:rFonts w:cs="Arial"/>
          <w:szCs w:val="22"/>
        </w:rPr>
      </w:pPr>
    </w:p>
    <w:p w:rsidR="008B4B00" w:rsidRDefault="008B4B00" w:rsidP="008B4B00">
      <w:pPr>
        <w:pStyle w:val="ListParagraph"/>
        <w:ind w:left="1713"/>
        <w:rPr>
          <w:rFonts w:cs="Arial"/>
          <w:szCs w:val="22"/>
        </w:rPr>
      </w:pPr>
      <w:r>
        <w:rPr>
          <w:rFonts w:cs="Arial"/>
          <w:szCs w:val="22"/>
        </w:rPr>
        <w:t xml:space="preserve">= </w:t>
      </w:r>
      <w:r>
        <w:rPr>
          <w:rFonts w:cs="Arial"/>
          <w:szCs w:val="22"/>
        </w:rPr>
        <w:tab/>
      </w:r>
      <w:r>
        <w:rPr>
          <w:rFonts w:cs="Arial"/>
          <w:szCs w:val="22"/>
        </w:rPr>
        <w:tab/>
        <w:t xml:space="preserve">£ </w:t>
      </w:r>
      <w:r w:rsidRPr="00360495">
        <w:rPr>
          <w:rFonts w:cs="Arial"/>
          <w:szCs w:val="22"/>
        </w:rPr>
        <w:t>The salary cost for the apprentice</w:t>
      </w:r>
    </w:p>
    <w:p w:rsidR="008B4B00" w:rsidRDefault="008B4B00" w:rsidP="008B4B00">
      <w:pPr>
        <w:pStyle w:val="ListParagraph"/>
        <w:ind w:left="2253"/>
        <w:rPr>
          <w:rFonts w:cs="Arial"/>
          <w:szCs w:val="22"/>
        </w:rPr>
      </w:pPr>
    </w:p>
    <w:p w:rsidR="008B4B00" w:rsidRDefault="008B4B00" w:rsidP="008B4B00">
      <w:pPr>
        <w:pStyle w:val="ListParagraph"/>
        <w:numPr>
          <w:ilvl w:val="0"/>
          <w:numId w:val="46"/>
        </w:numPr>
        <w:rPr>
          <w:rFonts w:cs="Arial"/>
          <w:szCs w:val="22"/>
        </w:rPr>
      </w:pPr>
      <w:r>
        <w:rPr>
          <w:rFonts w:cs="Arial"/>
          <w:szCs w:val="22"/>
        </w:rPr>
        <w:t>Using Band 5 Vacancy and backfilling</w:t>
      </w:r>
    </w:p>
    <w:p w:rsidR="00C834E8" w:rsidRDefault="008B4B00" w:rsidP="008B4B00">
      <w:pPr>
        <w:pStyle w:val="ListParagraph"/>
        <w:ind w:left="2253"/>
        <w:rPr>
          <w:rFonts w:cs="Arial"/>
          <w:szCs w:val="22"/>
        </w:rPr>
      </w:pPr>
      <w:r>
        <w:rPr>
          <w:rFonts w:cs="Arial"/>
          <w:szCs w:val="22"/>
        </w:rPr>
        <w:t xml:space="preserve"> </w:t>
      </w:r>
    </w:p>
    <w:p w:rsidR="00360495" w:rsidRDefault="00360495" w:rsidP="00C834E8">
      <w:pPr>
        <w:pStyle w:val="ListParagraph"/>
        <w:ind w:left="1713"/>
        <w:rPr>
          <w:rFonts w:cs="Arial"/>
          <w:szCs w:val="22"/>
        </w:rPr>
      </w:pPr>
      <w:r w:rsidRPr="00360495">
        <w:rPr>
          <w:rFonts w:cs="Arial"/>
          <w:szCs w:val="22"/>
        </w:rPr>
        <w:t xml:space="preserve"> </w:t>
      </w:r>
      <w:r w:rsidR="00207EF7">
        <w:rPr>
          <w:rFonts w:cs="Arial"/>
          <w:szCs w:val="22"/>
        </w:rPr>
        <w:t xml:space="preserve"> </w:t>
      </w:r>
      <w:r w:rsidR="000B4075">
        <w:rPr>
          <w:rFonts w:cs="Arial"/>
          <w:szCs w:val="22"/>
        </w:rPr>
        <w:tab/>
      </w:r>
      <w:r w:rsidR="000B4075">
        <w:rPr>
          <w:rFonts w:cs="Arial"/>
          <w:szCs w:val="22"/>
        </w:rPr>
        <w:tab/>
      </w:r>
      <w:r w:rsidR="00C834E8">
        <w:rPr>
          <w:rFonts w:cs="Arial"/>
          <w:szCs w:val="22"/>
        </w:rPr>
        <w:t>£</w:t>
      </w:r>
      <w:r w:rsidR="00207EF7">
        <w:rPr>
          <w:rFonts w:cs="Arial"/>
          <w:szCs w:val="22"/>
        </w:rPr>
        <w:t xml:space="preserve"> </w:t>
      </w:r>
      <w:r w:rsidRPr="00360495">
        <w:rPr>
          <w:rFonts w:cs="Arial"/>
          <w:szCs w:val="22"/>
        </w:rPr>
        <w:t>The salary cost for the apprentice</w:t>
      </w:r>
    </w:p>
    <w:p w:rsidR="00EC6E46" w:rsidRPr="00EC6E46" w:rsidRDefault="000B4075" w:rsidP="00C834E8">
      <w:pPr>
        <w:pStyle w:val="ListParagraph"/>
        <w:ind w:left="1713"/>
        <w:rPr>
          <w:rFonts w:cs="Arial"/>
          <w:szCs w:val="22"/>
        </w:rPr>
      </w:pPr>
      <w:r>
        <w:rPr>
          <w:rFonts w:cs="Arial"/>
          <w:szCs w:val="22"/>
        </w:rPr>
        <w:t>Plus</w:t>
      </w:r>
      <w:r w:rsidR="00EC6E46">
        <w:rPr>
          <w:rFonts w:cs="Arial"/>
          <w:szCs w:val="22"/>
        </w:rPr>
        <w:t xml:space="preserve"> </w:t>
      </w:r>
      <w:r w:rsidR="00C834E8" w:rsidRPr="00EC6E46">
        <w:rPr>
          <w:rFonts w:cs="Arial"/>
          <w:szCs w:val="22"/>
        </w:rPr>
        <w:t xml:space="preserve"> </w:t>
      </w:r>
      <w:r>
        <w:rPr>
          <w:rFonts w:cs="Arial"/>
          <w:szCs w:val="22"/>
        </w:rPr>
        <w:tab/>
      </w:r>
      <w:r w:rsidR="00C834E8" w:rsidRPr="00EC6E46">
        <w:rPr>
          <w:rFonts w:cs="Arial"/>
          <w:szCs w:val="22"/>
        </w:rPr>
        <w:t>£</w:t>
      </w:r>
      <w:r w:rsidR="00207EF7" w:rsidRPr="00EC6E46">
        <w:rPr>
          <w:rFonts w:cs="Arial"/>
          <w:szCs w:val="22"/>
        </w:rPr>
        <w:t xml:space="preserve"> </w:t>
      </w:r>
      <w:r w:rsidR="00C834E8" w:rsidRPr="00EC6E46">
        <w:rPr>
          <w:rFonts w:cs="Arial"/>
          <w:szCs w:val="22"/>
        </w:rPr>
        <w:t xml:space="preserve">The cost of </w:t>
      </w:r>
      <w:r w:rsidR="0087155D" w:rsidRPr="00EC6E46">
        <w:rPr>
          <w:rFonts w:cs="Arial"/>
          <w:szCs w:val="22"/>
        </w:rPr>
        <w:t xml:space="preserve">agency / </w:t>
      </w:r>
      <w:r w:rsidR="00C834E8" w:rsidRPr="00EC6E46">
        <w:rPr>
          <w:rFonts w:cs="Arial"/>
          <w:szCs w:val="22"/>
        </w:rPr>
        <w:t>backfill</w:t>
      </w:r>
    </w:p>
    <w:p w:rsidR="00C834E8" w:rsidRPr="000B4075" w:rsidRDefault="000B4075" w:rsidP="000B4075">
      <w:pPr>
        <w:ind w:left="993" w:firstLine="720"/>
        <w:rPr>
          <w:rFonts w:cs="Arial"/>
          <w:szCs w:val="22"/>
          <w:u w:val="single"/>
        </w:rPr>
      </w:pPr>
      <w:r>
        <w:rPr>
          <w:rFonts w:cs="Arial"/>
          <w:szCs w:val="22"/>
          <w:u w:val="single"/>
        </w:rPr>
        <w:t>Minus</w:t>
      </w:r>
      <w:r>
        <w:rPr>
          <w:rFonts w:cs="Arial"/>
          <w:szCs w:val="22"/>
          <w:u w:val="single"/>
        </w:rPr>
        <w:tab/>
      </w:r>
      <w:r w:rsidR="00EC6E46" w:rsidRPr="000B4075">
        <w:rPr>
          <w:rFonts w:cs="Arial"/>
          <w:szCs w:val="22"/>
          <w:u w:val="single"/>
        </w:rPr>
        <w:t>£ The available (vacancy) budget</w:t>
      </w:r>
    </w:p>
    <w:p w:rsidR="00360495" w:rsidRDefault="00207EF7" w:rsidP="00C834E8">
      <w:pPr>
        <w:pStyle w:val="ListParagraph"/>
        <w:ind w:left="1713"/>
        <w:rPr>
          <w:rFonts w:cs="Arial"/>
          <w:szCs w:val="22"/>
        </w:rPr>
      </w:pPr>
      <w:r>
        <w:rPr>
          <w:rFonts w:cs="Arial"/>
          <w:szCs w:val="22"/>
        </w:rPr>
        <w:t xml:space="preserve">= </w:t>
      </w:r>
      <w:r w:rsidR="000B4075">
        <w:rPr>
          <w:rFonts w:cs="Arial"/>
          <w:szCs w:val="22"/>
        </w:rPr>
        <w:tab/>
      </w:r>
      <w:r w:rsidR="000B4075">
        <w:rPr>
          <w:rFonts w:cs="Arial"/>
          <w:szCs w:val="22"/>
        </w:rPr>
        <w:tab/>
      </w:r>
      <w:r w:rsidR="00843885">
        <w:rPr>
          <w:rFonts w:cs="Arial"/>
          <w:szCs w:val="22"/>
        </w:rPr>
        <w:t>£</w:t>
      </w:r>
      <w:r>
        <w:rPr>
          <w:rFonts w:cs="Arial"/>
          <w:szCs w:val="22"/>
        </w:rPr>
        <w:t xml:space="preserve"> </w:t>
      </w:r>
      <w:r w:rsidR="00843885">
        <w:rPr>
          <w:rFonts w:cs="Arial"/>
          <w:szCs w:val="22"/>
        </w:rPr>
        <w:t>Total</w:t>
      </w:r>
      <w:r w:rsidR="008B4B00">
        <w:rPr>
          <w:rFonts w:cs="Arial"/>
          <w:szCs w:val="22"/>
        </w:rPr>
        <w:t xml:space="preserve"> Cost</w:t>
      </w:r>
    </w:p>
    <w:p w:rsidR="00843885" w:rsidRDefault="00843885" w:rsidP="00C834E8">
      <w:pPr>
        <w:pStyle w:val="ListParagraph"/>
        <w:ind w:left="1713"/>
        <w:rPr>
          <w:rFonts w:cs="Arial"/>
          <w:szCs w:val="22"/>
        </w:rPr>
      </w:pPr>
    </w:p>
    <w:p w:rsidR="003228FE" w:rsidRPr="003228FE" w:rsidRDefault="003228FE" w:rsidP="003228FE">
      <w:pPr>
        <w:rPr>
          <w:rFonts w:cs="Arial"/>
          <w:b/>
          <w:szCs w:val="22"/>
        </w:rPr>
      </w:pPr>
    </w:p>
    <w:p w:rsidR="00D9338B" w:rsidRDefault="00D9338B" w:rsidP="00D9338B">
      <w:pPr>
        <w:pStyle w:val="ListParagraph"/>
        <w:ind w:left="360"/>
        <w:rPr>
          <w:rFonts w:cs="Arial"/>
          <w:b/>
          <w:szCs w:val="22"/>
        </w:rPr>
      </w:pPr>
    </w:p>
    <w:p w:rsidR="00D9338B" w:rsidRDefault="00D9338B" w:rsidP="00D9338B">
      <w:pPr>
        <w:pStyle w:val="ListParagraph"/>
        <w:ind w:left="360"/>
        <w:rPr>
          <w:rFonts w:cs="Arial"/>
          <w:b/>
          <w:szCs w:val="22"/>
        </w:rPr>
      </w:pPr>
    </w:p>
    <w:p w:rsidR="00D9338B" w:rsidRDefault="00D9338B" w:rsidP="00D9338B">
      <w:pPr>
        <w:pStyle w:val="ListParagraph"/>
        <w:ind w:left="360"/>
        <w:rPr>
          <w:rFonts w:cs="Arial"/>
          <w:b/>
          <w:szCs w:val="22"/>
        </w:rPr>
      </w:pPr>
    </w:p>
    <w:p w:rsidR="00D9338B" w:rsidRDefault="00D9338B" w:rsidP="00D9338B">
      <w:pPr>
        <w:pStyle w:val="ListParagraph"/>
        <w:ind w:left="360"/>
        <w:rPr>
          <w:rFonts w:cs="Arial"/>
          <w:b/>
          <w:szCs w:val="22"/>
        </w:rPr>
      </w:pPr>
    </w:p>
    <w:p w:rsidR="00843885" w:rsidRPr="00843885" w:rsidRDefault="00582630" w:rsidP="00843885">
      <w:pPr>
        <w:pStyle w:val="ListParagraph"/>
        <w:numPr>
          <w:ilvl w:val="0"/>
          <w:numId w:val="6"/>
        </w:numPr>
        <w:rPr>
          <w:rFonts w:cs="Arial"/>
          <w:b/>
          <w:szCs w:val="22"/>
        </w:rPr>
      </w:pPr>
      <w:r w:rsidRPr="00582630">
        <w:rPr>
          <w:rFonts w:cs="Arial"/>
          <w:b/>
          <w:szCs w:val="22"/>
        </w:rPr>
        <w:t xml:space="preserve">Options Appraisal </w:t>
      </w:r>
      <w:r w:rsidR="007D46E8">
        <w:rPr>
          <w:rFonts w:cs="Arial"/>
          <w:b/>
          <w:szCs w:val="22"/>
        </w:rPr>
        <w:t>for Radiography Apprenticeship</w:t>
      </w:r>
      <w:r w:rsidR="00843885">
        <w:rPr>
          <w:rFonts w:cs="Arial"/>
          <w:b/>
          <w:szCs w:val="22"/>
        </w:rPr>
        <w:t xml:space="preserve">. </w:t>
      </w:r>
      <w:r w:rsidR="00441335" w:rsidRPr="00843885">
        <w:rPr>
          <w:rFonts w:cs="Arial"/>
          <w:szCs w:val="22"/>
        </w:rPr>
        <w:t>The options to be considered are as follows:</w:t>
      </w:r>
    </w:p>
    <w:p w:rsidR="00843885" w:rsidRPr="00843885" w:rsidRDefault="00843885" w:rsidP="00843885">
      <w:pPr>
        <w:pStyle w:val="ListParagraph"/>
        <w:ind w:left="360"/>
        <w:rPr>
          <w:rFonts w:cs="Arial"/>
          <w:b/>
          <w:szCs w:val="22"/>
        </w:rPr>
      </w:pPr>
    </w:p>
    <w:p w:rsidR="000002E2" w:rsidRPr="00843885" w:rsidRDefault="00145737" w:rsidP="00843885">
      <w:pPr>
        <w:pStyle w:val="ListParagraph"/>
        <w:numPr>
          <w:ilvl w:val="1"/>
          <w:numId w:val="6"/>
        </w:numPr>
        <w:rPr>
          <w:rFonts w:cs="Arial"/>
          <w:b/>
          <w:szCs w:val="22"/>
        </w:rPr>
      </w:pPr>
      <w:r w:rsidRPr="00843885">
        <w:rPr>
          <w:rFonts w:cs="Arial"/>
          <w:b/>
          <w:szCs w:val="22"/>
        </w:rPr>
        <w:t>Option A</w:t>
      </w:r>
      <w:r w:rsidR="00843885">
        <w:rPr>
          <w:rFonts w:cs="Arial"/>
          <w:b/>
          <w:szCs w:val="22"/>
        </w:rPr>
        <w:t xml:space="preserve">: </w:t>
      </w:r>
      <w:r w:rsidRPr="00843885">
        <w:rPr>
          <w:rFonts w:cs="Arial"/>
          <w:szCs w:val="22"/>
        </w:rPr>
        <w:t>Do nothing</w:t>
      </w:r>
      <w:r w:rsidR="000002E2" w:rsidRPr="00843885">
        <w:rPr>
          <w:rFonts w:cs="Arial"/>
          <w:szCs w:val="22"/>
        </w:rPr>
        <w:t xml:space="preserve">. </w:t>
      </w:r>
    </w:p>
    <w:p w:rsidR="00843885" w:rsidRDefault="00843885" w:rsidP="00843885">
      <w:pPr>
        <w:pStyle w:val="ListParagraph"/>
        <w:ind w:left="1211"/>
        <w:rPr>
          <w:rFonts w:cs="Arial"/>
          <w:b/>
          <w:szCs w:val="22"/>
        </w:rPr>
      </w:pPr>
    </w:p>
    <w:p w:rsidR="00843885" w:rsidRDefault="00843885" w:rsidP="00843885">
      <w:pPr>
        <w:pStyle w:val="PlainText"/>
        <w:numPr>
          <w:ilvl w:val="0"/>
          <w:numId w:val="10"/>
        </w:numPr>
        <w:ind w:left="1418" w:hanging="425"/>
        <w:jc w:val="both"/>
        <w:rPr>
          <w:rFonts w:ascii="Arial" w:hAnsi="Arial" w:cs="Arial"/>
          <w:sz w:val="22"/>
          <w:szCs w:val="22"/>
        </w:rPr>
      </w:pPr>
      <w:r>
        <w:rPr>
          <w:rFonts w:ascii="Arial" w:hAnsi="Arial" w:cs="Arial"/>
          <w:sz w:val="22"/>
          <w:szCs w:val="22"/>
        </w:rPr>
        <w:t xml:space="preserve">Advantages: </w:t>
      </w:r>
      <w:r w:rsidR="00E725D9">
        <w:rPr>
          <w:rFonts w:ascii="Arial" w:hAnsi="Arial" w:cs="Arial"/>
          <w:sz w:val="22"/>
          <w:szCs w:val="22"/>
        </w:rPr>
        <w:t>C</w:t>
      </w:r>
      <w:r>
        <w:rPr>
          <w:rFonts w:ascii="Arial" w:hAnsi="Arial" w:cs="Arial"/>
          <w:sz w:val="22"/>
          <w:szCs w:val="22"/>
        </w:rPr>
        <w:t>ost avoidance.</w:t>
      </w:r>
      <w:r w:rsidR="00E54B6E">
        <w:rPr>
          <w:rFonts w:ascii="Arial" w:hAnsi="Arial" w:cs="Arial"/>
          <w:sz w:val="22"/>
          <w:szCs w:val="22"/>
        </w:rPr>
        <w:t xml:space="preserve"> No salary support required.</w:t>
      </w:r>
    </w:p>
    <w:p w:rsidR="00843885" w:rsidRDefault="00843885" w:rsidP="00843885">
      <w:pPr>
        <w:pStyle w:val="ListParagraph"/>
        <w:rPr>
          <w:rFonts w:cs="Arial"/>
          <w:szCs w:val="22"/>
        </w:rPr>
      </w:pPr>
    </w:p>
    <w:p w:rsidR="00843885" w:rsidRDefault="00843885" w:rsidP="00843885">
      <w:pPr>
        <w:pStyle w:val="PlainText"/>
        <w:numPr>
          <w:ilvl w:val="0"/>
          <w:numId w:val="10"/>
        </w:numPr>
        <w:ind w:left="1418" w:hanging="425"/>
        <w:jc w:val="both"/>
        <w:rPr>
          <w:rFonts w:ascii="Arial" w:hAnsi="Arial" w:cs="Arial"/>
          <w:sz w:val="22"/>
          <w:szCs w:val="22"/>
        </w:rPr>
      </w:pPr>
      <w:r>
        <w:rPr>
          <w:rFonts w:ascii="Arial" w:hAnsi="Arial" w:cs="Arial"/>
          <w:sz w:val="22"/>
          <w:szCs w:val="22"/>
        </w:rPr>
        <w:t>Disadvantages:</w:t>
      </w:r>
    </w:p>
    <w:p w:rsidR="00843885" w:rsidRDefault="00843885" w:rsidP="00843885">
      <w:pPr>
        <w:pStyle w:val="ListParagraph"/>
        <w:rPr>
          <w:rFonts w:cs="Arial"/>
          <w:szCs w:val="22"/>
        </w:rPr>
      </w:pPr>
    </w:p>
    <w:p w:rsidR="00843885" w:rsidRPr="00254624" w:rsidRDefault="00D26D63" w:rsidP="00843885">
      <w:pPr>
        <w:pStyle w:val="PlainText"/>
        <w:numPr>
          <w:ilvl w:val="1"/>
          <w:numId w:val="10"/>
        </w:numPr>
        <w:jc w:val="both"/>
        <w:rPr>
          <w:rFonts w:ascii="Arial" w:hAnsi="Arial" w:cs="Arial"/>
          <w:sz w:val="24"/>
          <w:szCs w:val="22"/>
        </w:rPr>
      </w:pPr>
      <w:r>
        <w:rPr>
          <w:rFonts w:ascii="Arial" w:hAnsi="Arial" w:cs="Arial"/>
          <w:sz w:val="22"/>
          <w:szCs w:val="22"/>
        </w:rPr>
        <w:t>T</w:t>
      </w:r>
      <w:r w:rsidR="00843885">
        <w:rPr>
          <w:rFonts w:ascii="Arial" w:hAnsi="Arial" w:cs="Arial"/>
          <w:sz w:val="22"/>
          <w:szCs w:val="22"/>
        </w:rPr>
        <w:t xml:space="preserve">his option would also deny </w:t>
      </w:r>
      <w:r w:rsidR="00843885" w:rsidRPr="000002E2">
        <w:rPr>
          <w:rFonts w:ascii="Arial" w:hAnsi="Arial" w:cs="Arial"/>
          <w:color w:val="FF0000"/>
          <w:sz w:val="22"/>
          <w:szCs w:val="22"/>
        </w:rPr>
        <w:t>{INSERT YOUR TRUST}</w:t>
      </w:r>
      <w:r w:rsidR="00843885">
        <w:rPr>
          <w:rFonts w:ascii="Arial" w:hAnsi="Arial" w:cs="Arial"/>
          <w:color w:val="FF0000"/>
          <w:sz w:val="22"/>
          <w:szCs w:val="22"/>
        </w:rPr>
        <w:t xml:space="preserve"> </w:t>
      </w:r>
      <w:r w:rsidR="00843885" w:rsidRPr="000002E2">
        <w:rPr>
          <w:rFonts w:ascii="Arial" w:hAnsi="Arial" w:cs="Arial"/>
          <w:sz w:val="22"/>
          <w:szCs w:val="22"/>
        </w:rPr>
        <w:t xml:space="preserve">the opportunity to develop </w:t>
      </w:r>
      <w:r w:rsidR="00843885">
        <w:rPr>
          <w:rFonts w:ascii="Arial" w:hAnsi="Arial" w:cs="Arial"/>
          <w:sz w:val="22"/>
          <w:szCs w:val="22"/>
        </w:rPr>
        <w:t>its own workforce and</w:t>
      </w:r>
      <w:r>
        <w:rPr>
          <w:rFonts w:ascii="Arial" w:hAnsi="Arial" w:cs="Arial"/>
          <w:sz w:val="22"/>
          <w:szCs w:val="22"/>
        </w:rPr>
        <w:t>/or</w:t>
      </w:r>
      <w:r w:rsidR="00843885">
        <w:rPr>
          <w:rFonts w:ascii="Arial" w:hAnsi="Arial" w:cs="Arial"/>
          <w:sz w:val="22"/>
          <w:szCs w:val="22"/>
        </w:rPr>
        <w:t xml:space="preserve"> recruit potential radiographers from the local community. </w:t>
      </w:r>
    </w:p>
    <w:p w:rsidR="00843885" w:rsidRDefault="00843885" w:rsidP="00843885">
      <w:pPr>
        <w:pStyle w:val="ListParagraph"/>
        <w:rPr>
          <w:rFonts w:cs="Arial"/>
          <w:szCs w:val="22"/>
        </w:rPr>
      </w:pPr>
    </w:p>
    <w:p w:rsidR="00D26D63" w:rsidRPr="00E725D9" w:rsidRDefault="00D26D63" w:rsidP="00D26D63">
      <w:pPr>
        <w:pStyle w:val="PlainText"/>
        <w:numPr>
          <w:ilvl w:val="1"/>
          <w:numId w:val="10"/>
        </w:numPr>
        <w:jc w:val="both"/>
        <w:rPr>
          <w:rFonts w:ascii="Arial" w:hAnsi="Arial" w:cs="Arial"/>
          <w:sz w:val="24"/>
          <w:szCs w:val="22"/>
        </w:rPr>
      </w:pPr>
      <w:r>
        <w:rPr>
          <w:rFonts w:ascii="Arial" w:hAnsi="Arial" w:cs="Arial"/>
          <w:sz w:val="22"/>
          <w:szCs w:val="22"/>
        </w:rPr>
        <w:t>The lack of career development may impact on recruitment / retention for Band 2-4 radiography support staff.</w:t>
      </w:r>
    </w:p>
    <w:p w:rsidR="00E725D9" w:rsidRPr="007C66E8" w:rsidRDefault="00E725D9" w:rsidP="00E725D9">
      <w:pPr>
        <w:pStyle w:val="PlainText"/>
        <w:jc w:val="both"/>
        <w:rPr>
          <w:rFonts w:ascii="Arial" w:hAnsi="Arial" w:cs="Arial"/>
          <w:sz w:val="24"/>
          <w:szCs w:val="22"/>
        </w:rPr>
      </w:pPr>
    </w:p>
    <w:p w:rsidR="00D26D63" w:rsidRPr="000002E2" w:rsidRDefault="00D26D63" w:rsidP="00D26D63">
      <w:pPr>
        <w:pStyle w:val="PlainText"/>
        <w:numPr>
          <w:ilvl w:val="1"/>
          <w:numId w:val="10"/>
        </w:numPr>
        <w:jc w:val="both"/>
        <w:rPr>
          <w:rFonts w:ascii="Arial" w:hAnsi="Arial" w:cs="Arial"/>
          <w:sz w:val="24"/>
          <w:szCs w:val="22"/>
        </w:rPr>
      </w:pPr>
      <w:r>
        <w:rPr>
          <w:rFonts w:ascii="Arial" w:hAnsi="Arial" w:cs="Arial"/>
          <w:sz w:val="22"/>
          <w:szCs w:val="22"/>
        </w:rPr>
        <w:t xml:space="preserve">Any retention benefits from recruiting and developing local workforce would be lost. </w:t>
      </w:r>
      <w:r w:rsidRPr="00E725D9">
        <w:rPr>
          <w:rFonts w:ascii="Arial" w:hAnsi="Arial" w:cs="Arial"/>
          <w:color w:val="FF0000"/>
          <w:szCs w:val="22"/>
        </w:rPr>
        <w:t xml:space="preserve">{ADD to this argument if your Trust has significant geographical </w:t>
      </w:r>
      <w:r w:rsidR="00E725D9" w:rsidRPr="00E725D9">
        <w:rPr>
          <w:rFonts w:ascii="Arial" w:hAnsi="Arial" w:cs="Arial"/>
          <w:color w:val="FF0000"/>
          <w:szCs w:val="22"/>
        </w:rPr>
        <w:t>issues</w:t>
      </w:r>
      <w:r w:rsidRPr="00E725D9">
        <w:rPr>
          <w:rFonts w:ascii="Arial" w:hAnsi="Arial" w:cs="Arial"/>
          <w:color w:val="FF0000"/>
          <w:szCs w:val="22"/>
        </w:rPr>
        <w:t>}</w:t>
      </w:r>
      <w:r w:rsidRPr="000002E2">
        <w:rPr>
          <w:rFonts w:cs="Arial"/>
          <w:color w:val="FF0000"/>
          <w:szCs w:val="22"/>
        </w:rPr>
        <w:t xml:space="preserve"> </w:t>
      </w:r>
    </w:p>
    <w:p w:rsidR="00D26D63" w:rsidRDefault="00D26D63" w:rsidP="00D26D63">
      <w:pPr>
        <w:pStyle w:val="PlainText"/>
        <w:ind w:left="1440"/>
        <w:jc w:val="both"/>
        <w:rPr>
          <w:rFonts w:ascii="Arial" w:hAnsi="Arial" w:cs="Arial"/>
          <w:sz w:val="22"/>
          <w:szCs w:val="22"/>
        </w:rPr>
      </w:pPr>
    </w:p>
    <w:p w:rsidR="00D26D63" w:rsidRDefault="00D26D63" w:rsidP="00D26D63">
      <w:pPr>
        <w:pStyle w:val="PlainText"/>
        <w:numPr>
          <w:ilvl w:val="1"/>
          <w:numId w:val="10"/>
        </w:numPr>
        <w:jc w:val="both"/>
        <w:rPr>
          <w:rFonts w:ascii="Arial" w:hAnsi="Arial" w:cs="Arial"/>
          <w:sz w:val="22"/>
          <w:szCs w:val="22"/>
        </w:rPr>
      </w:pPr>
      <w:r>
        <w:rPr>
          <w:rFonts w:ascii="Arial" w:hAnsi="Arial" w:cs="Arial"/>
          <w:sz w:val="22"/>
          <w:szCs w:val="22"/>
        </w:rPr>
        <w:t>Loss of opportunity to fully utilise the apprenticeship levy.</w:t>
      </w:r>
    </w:p>
    <w:p w:rsidR="00D26D63" w:rsidRDefault="00D26D63" w:rsidP="00D26D63">
      <w:pPr>
        <w:pStyle w:val="PlainText"/>
        <w:ind w:left="2160"/>
        <w:jc w:val="both"/>
        <w:rPr>
          <w:rFonts w:ascii="Arial" w:hAnsi="Arial" w:cs="Arial"/>
          <w:sz w:val="22"/>
          <w:szCs w:val="22"/>
        </w:rPr>
      </w:pPr>
    </w:p>
    <w:p w:rsidR="00D26D63" w:rsidRDefault="00D26D63" w:rsidP="00D26D63">
      <w:pPr>
        <w:pStyle w:val="PlainText"/>
        <w:numPr>
          <w:ilvl w:val="1"/>
          <w:numId w:val="10"/>
        </w:numPr>
        <w:jc w:val="both"/>
        <w:rPr>
          <w:rFonts w:ascii="Arial" w:hAnsi="Arial" w:cs="Arial"/>
          <w:sz w:val="22"/>
          <w:szCs w:val="22"/>
        </w:rPr>
      </w:pPr>
      <w:r>
        <w:rPr>
          <w:rFonts w:ascii="Arial" w:hAnsi="Arial" w:cs="Arial"/>
          <w:sz w:val="22"/>
          <w:szCs w:val="22"/>
        </w:rPr>
        <w:t>Ongoing and significant cost impact from reliance on overseas recruitment.</w:t>
      </w:r>
    </w:p>
    <w:p w:rsidR="00D26D63" w:rsidRDefault="00D26D63" w:rsidP="00D26D63">
      <w:pPr>
        <w:pStyle w:val="ListParagraph"/>
        <w:rPr>
          <w:rFonts w:cs="Arial"/>
          <w:szCs w:val="22"/>
        </w:rPr>
      </w:pPr>
    </w:p>
    <w:p w:rsidR="00D26D63" w:rsidRDefault="00D26D63" w:rsidP="00D26D63">
      <w:pPr>
        <w:pStyle w:val="PlainText"/>
        <w:numPr>
          <w:ilvl w:val="1"/>
          <w:numId w:val="10"/>
        </w:numPr>
        <w:jc w:val="both"/>
        <w:rPr>
          <w:rFonts w:ascii="Arial" w:hAnsi="Arial" w:cs="Arial"/>
          <w:sz w:val="22"/>
          <w:szCs w:val="22"/>
        </w:rPr>
      </w:pPr>
      <w:r>
        <w:rPr>
          <w:rFonts w:ascii="Arial" w:hAnsi="Arial" w:cs="Arial"/>
          <w:sz w:val="22"/>
          <w:szCs w:val="22"/>
        </w:rPr>
        <w:t>Ongoing and significant cost impact from reliance on Agency cover.</w:t>
      </w:r>
    </w:p>
    <w:p w:rsidR="00D26D63" w:rsidRDefault="00D26D63" w:rsidP="00D26D63">
      <w:pPr>
        <w:pStyle w:val="ListParagraph"/>
        <w:rPr>
          <w:rFonts w:cs="Arial"/>
          <w:szCs w:val="22"/>
        </w:rPr>
      </w:pPr>
    </w:p>
    <w:p w:rsidR="00D26D63" w:rsidRDefault="00D26D63" w:rsidP="00D26D63">
      <w:pPr>
        <w:pStyle w:val="PlainText"/>
        <w:numPr>
          <w:ilvl w:val="1"/>
          <w:numId w:val="10"/>
        </w:numPr>
        <w:jc w:val="both"/>
        <w:rPr>
          <w:rFonts w:ascii="Arial" w:hAnsi="Arial" w:cs="Arial"/>
          <w:sz w:val="22"/>
          <w:szCs w:val="22"/>
        </w:rPr>
      </w:pPr>
      <w:r>
        <w:rPr>
          <w:rFonts w:ascii="Arial" w:hAnsi="Arial" w:cs="Arial"/>
          <w:sz w:val="22"/>
          <w:szCs w:val="22"/>
        </w:rPr>
        <w:t xml:space="preserve"> (</w:t>
      </w:r>
      <w:r w:rsidRPr="00254624">
        <w:rPr>
          <w:rFonts w:ascii="Arial" w:hAnsi="Arial" w:cs="Arial"/>
          <w:i/>
          <w:sz w:val="22"/>
          <w:szCs w:val="22"/>
        </w:rPr>
        <w:t>If most Trusts in the collective do nothing)</w:t>
      </w:r>
      <w:r>
        <w:rPr>
          <w:rFonts w:ascii="Arial" w:hAnsi="Arial" w:cs="Arial"/>
          <w:sz w:val="22"/>
          <w:szCs w:val="22"/>
        </w:rPr>
        <w:t xml:space="preserve"> It is unlikely that apprenticeship training will be delivered / deliverable by any HEI without a commitment by every Trust to generate a collective and sustainable demand. The impact would be continued reliance on </w:t>
      </w:r>
      <w:r w:rsidR="00E725D9">
        <w:rPr>
          <w:rFonts w:ascii="Arial" w:hAnsi="Arial" w:cs="Arial"/>
          <w:sz w:val="22"/>
          <w:szCs w:val="22"/>
        </w:rPr>
        <w:t>self-funded</w:t>
      </w:r>
      <w:r>
        <w:rPr>
          <w:rFonts w:ascii="Arial" w:hAnsi="Arial" w:cs="Arial"/>
          <w:sz w:val="22"/>
          <w:szCs w:val="22"/>
        </w:rPr>
        <w:t xml:space="preserve"> graduates with the associated risk that this supply will not meet demand and subsequent reliance on overseas recruitment with the associated cost and risks.</w:t>
      </w:r>
    </w:p>
    <w:p w:rsidR="00843885" w:rsidRDefault="00843885" w:rsidP="00843885">
      <w:pPr>
        <w:pStyle w:val="ListParagraph"/>
        <w:rPr>
          <w:rFonts w:cs="Arial"/>
          <w:szCs w:val="22"/>
        </w:rPr>
      </w:pPr>
    </w:p>
    <w:p w:rsidR="003573E4" w:rsidRPr="00E725D9" w:rsidRDefault="00843885" w:rsidP="00843885">
      <w:pPr>
        <w:pStyle w:val="ListParagraph"/>
        <w:numPr>
          <w:ilvl w:val="1"/>
          <w:numId w:val="6"/>
        </w:numPr>
        <w:rPr>
          <w:rFonts w:cs="Arial"/>
          <w:b/>
          <w:szCs w:val="22"/>
        </w:rPr>
      </w:pPr>
      <w:r>
        <w:rPr>
          <w:rFonts w:cs="Arial"/>
          <w:b/>
          <w:szCs w:val="22"/>
        </w:rPr>
        <w:t xml:space="preserve">Option B: </w:t>
      </w:r>
      <w:r w:rsidR="00C46AF1" w:rsidRPr="00843885">
        <w:rPr>
          <w:rFonts w:cs="Arial"/>
          <w:szCs w:val="22"/>
        </w:rPr>
        <w:t>Commit to s</w:t>
      </w:r>
      <w:r w:rsidR="00145737" w:rsidRPr="00843885">
        <w:rPr>
          <w:rFonts w:cs="Arial"/>
          <w:szCs w:val="22"/>
        </w:rPr>
        <w:t>alary sup</w:t>
      </w:r>
      <w:r w:rsidR="001A0515" w:rsidRPr="00843885">
        <w:rPr>
          <w:rFonts w:cs="Arial"/>
          <w:szCs w:val="22"/>
        </w:rPr>
        <w:t xml:space="preserve">port </w:t>
      </w:r>
      <w:r w:rsidR="00C46AF1" w:rsidRPr="00843885">
        <w:rPr>
          <w:rFonts w:cs="Arial"/>
          <w:szCs w:val="22"/>
        </w:rPr>
        <w:t xml:space="preserve">for </w:t>
      </w:r>
      <w:r w:rsidR="00D9338B" w:rsidRPr="00D9338B">
        <w:rPr>
          <w:rFonts w:cs="Arial"/>
          <w:szCs w:val="22"/>
        </w:rPr>
        <w:t>one</w:t>
      </w:r>
      <w:r w:rsidR="00E725D9">
        <w:rPr>
          <w:rFonts w:cs="Arial"/>
          <w:szCs w:val="22"/>
        </w:rPr>
        <w:t xml:space="preserve"> </w:t>
      </w:r>
      <w:r w:rsidR="00C46AF1" w:rsidRPr="00843885">
        <w:rPr>
          <w:rFonts w:cs="Arial"/>
          <w:szCs w:val="22"/>
        </w:rPr>
        <w:t xml:space="preserve">new apprentice </w:t>
      </w:r>
      <w:r w:rsidR="00CC61CB" w:rsidRPr="00D9338B">
        <w:rPr>
          <w:rFonts w:cs="Arial"/>
          <w:b/>
          <w:szCs w:val="22"/>
          <w:u w:val="single"/>
        </w:rPr>
        <w:t>per annum</w:t>
      </w:r>
      <w:r w:rsidR="00CC61CB" w:rsidRPr="00843885">
        <w:rPr>
          <w:rFonts w:cs="Arial"/>
          <w:szCs w:val="22"/>
        </w:rPr>
        <w:t xml:space="preserve">. Over time this will result in </w:t>
      </w:r>
      <w:r w:rsidR="00C46AF1" w:rsidRPr="00843885">
        <w:rPr>
          <w:rFonts w:cs="Arial"/>
          <w:szCs w:val="22"/>
        </w:rPr>
        <w:t xml:space="preserve">cumulatively three apprentices in </w:t>
      </w:r>
      <w:r w:rsidR="00CC61CB" w:rsidRPr="00843885">
        <w:rPr>
          <w:rFonts w:cs="Arial"/>
          <w:szCs w:val="22"/>
        </w:rPr>
        <w:t>financial year. The financia</w:t>
      </w:r>
      <w:r w:rsidRPr="00843885">
        <w:rPr>
          <w:rFonts w:cs="Arial"/>
          <w:szCs w:val="22"/>
        </w:rPr>
        <w:t xml:space="preserve">l impact of this will depend on the funding source as detailed in para </w:t>
      </w:r>
      <w:r w:rsidRPr="00843885">
        <w:rPr>
          <w:rFonts w:cs="Arial"/>
          <w:szCs w:val="22"/>
        </w:rPr>
        <w:fldChar w:fldCharType="begin"/>
      </w:r>
      <w:r w:rsidRPr="00843885">
        <w:rPr>
          <w:rFonts w:cs="Arial"/>
          <w:szCs w:val="22"/>
        </w:rPr>
        <w:instrText xml:space="preserve"> REF _Ref5878555 \r \h </w:instrText>
      </w:r>
      <w:r w:rsidRPr="00843885">
        <w:rPr>
          <w:rFonts w:cs="Arial"/>
          <w:szCs w:val="22"/>
        </w:rPr>
      </w:r>
      <w:r w:rsidRPr="00843885">
        <w:rPr>
          <w:rFonts w:cs="Arial"/>
          <w:szCs w:val="22"/>
        </w:rPr>
        <w:fldChar w:fldCharType="separate"/>
      </w:r>
      <w:r w:rsidR="00034D05">
        <w:rPr>
          <w:rFonts w:cs="Arial"/>
          <w:szCs w:val="22"/>
        </w:rPr>
        <w:t>6.2.1</w:t>
      </w:r>
      <w:r w:rsidRPr="00843885">
        <w:rPr>
          <w:rFonts w:cs="Arial"/>
          <w:szCs w:val="22"/>
        </w:rPr>
        <w:fldChar w:fldCharType="end"/>
      </w:r>
      <w:r w:rsidRPr="00843885">
        <w:rPr>
          <w:rFonts w:cs="Arial"/>
          <w:szCs w:val="22"/>
        </w:rPr>
        <w:t xml:space="preserve"> to </w:t>
      </w:r>
      <w:r w:rsidRPr="00843885">
        <w:rPr>
          <w:rFonts w:cs="Arial"/>
          <w:szCs w:val="22"/>
        </w:rPr>
        <w:fldChar w:fldCharType="begin"/>
      </w:r>
      <w:r w:rsidRPr="00843885">
        <w:rPr>
          <w:rFonts w:cs="Arial"/>
          <w:szCs w:val="22"/>
        </w:rPr>
        <w:instrText xml:space="preserve"> REF _Ref5878589 \r \h </w:instrText>
      </w:r>
      <w:r w:rsidRPr="00843885">
        <w:rPr>
          <w:rFonts w:cs="Arial"/>
          <w:szCs w:val="22"/>
        </w:rPr>
      </w:r>
      <w:r w:rsidRPr="00843885">
        <w:rPr>
          <w:rFonts w:cs="Arial"/>
          <w:szCs w:val="22"/>
        </w:rPr>
        <w:fldChar w:fldCharType="separate"/>
      </w:r>
      <w:r w:rsidR="00034D05">
        <w:rPr>
          <w:rFonts w:cs="Arial"/>
          <w:szCs w:val="22"/>
        </w:rPr>
        <w:t>6.2.2</w:t>
      </w:r>
      <w:r w:rsidRPr="00843885">
        <w:rPr>
          <w:rFonts w:cs="Arial"/>
          <w:szCs w:val="22"/>
        </w:rPr>
        <w:fldChar w:fldCharType="end"/>
      </w:r>
      <w:r>
        <w:rPr>
          <w:rFonts w:cs="Arial"/>
          <w:szCs w:val="22"/>
        </w:rPr>
        <w:t>:</w:t>
      </w:r>
    </w:p>
    <w:p w:rsidR="00E725D9" w:rsidRDefault="00E725D9" w:rsidP="00E725D9">
      <w:pPr>
        <w:pStyle w:val="ListParagraph"/>
        <w:ind w:left="360"/>
        <w:rPr>
          <w:rFonts w:cs="Arial"/>
          <w:b/>
          <w:szCs w:val="22"/>
        </w:rPr>
      </w:pPr>
    </w:p>
    <w:p w:rsidR="00E725D9" w:rsidRDefault="00E725D9" w:rsidP="00E725D9">
      <w:pPr>
        <w:pStyle w:val="PlainText"/>
        <w:numPr>
          <w:ilvl w:val="0"/>
          <w:numId w:val="10"/>
        </w:numPr>
        <w:ind w:left="1418" w:hanging="425"/>
        <w:jc w:val="both"/>
        <w:rPr>
          <w:rFonts w:ascii="Arial" w:hAnsi="Arial" w:cs="Arial"/>
          <w:sz w:val="22"/>
          <w:szCs w:val="22"/>
        </w:rPr>
      </w:pPr>
      <w:r>
        <w:rPr>
          <w:rFonts w:ascii="Arial" w:hAnsi="Arial" w:cs="Arial"/>
          <w:sz w:val="22"/>
          <w:szCs w:val="22"/>
        </w:rPr>
        <w:t xml:space="preserve">Advantages: </w:t>
      </w:r>
    </w:p>
    <w:p w:rsidR="00E725D9" w:rsidRDefault="00E725D9" w:rsidP="00E725D9">
      <w:pPr>
        <w:pStyle w:val="PlainText"/>
        <w:ind w:left="2160"/>
        <w:jc w:val="both"/>
        <w:rPr>
          <w:rFonts w:ascii="Arial" w:hAnsi="Arial" w:cs="Arial"/>
          <w:sz w:val="22"/>
          <w:szCs w:val="22"/>
        </w:rPr>
      </w:pPr>
    </w:p>
    <w:p w:rsidR="00E725D9" w:rsidRPr="00E725D9" w:rsidRDefault="00E725D9" w:rsidP="00E725D9">
      <w:pPr>
        <w:pStyle w:val="PlainText"/>
        <w:numPr>
          <w:ilvl w:val="1"/>
          <w:numId w:val="10"/>
        </w:numPr>
        <w:jc w:val="both"/>
        <w:rPr>
          <w:rFonts w:ascii="Arial" w:hAnsi="Arial" w:cs="Arial"/>
          <w:sz w:val="22"/>
          <w:szCs w:val="22"/>
        </w:rPr>
      </w:pPr>
      <w:r w:rsidRPr="00E725D9">
        <w:rPr>
          <w:rFonts w:ascii="Arial" w:hAnsi="Arial" w:cs="Arial"/>
          <w:sz w:val="22"/>
          <w:szCs w:val="22"/>
        </w:rPr>
        <w:t>Would support regional case and improve chances of HEIs providing Apprenticeship training.</w:t>
      </w:r>
    </w:p>
    <w:p w:rsidR="00E725D9" w:rsidRDefault="00E725D9" w:rsidP="00E725D9">
      <w:pPr>
        <w:pStyle w:val="ListParagraph"/>
        <w:rPr>
          <w:rFonts w:cs="Arial"/>
          <w:szCs w:val="22"/>
        </w:rPr>
      </w:pPr>
    </w:p>
    <w:p w:rsidR="00E725D9" w:rsidRDefault="00E725D9" w:rsidP="00E725D9">
      <w:pPr>
        <w:pStyle w:val="PlainText"/>
        <w:numPr>
          <w:ilvl w:val="1"/>
          <w:numId w:val="10"/>
        </w:numPr>
        <w:jc w:val="both"/>
        <w:rPr>
          <w:rFonts w:ascii="Arial" w:hAnsi="Arial" w:cs="Arial"/>
          <w:sz w:val="22"/>
          <w:szCs w:val="22"/>
        </w:rPr>
      </w:pPr>
      <w:r>
        <w:rPr>
          <w:rFonts w:ascii="Arial" w:hAnsi="Arial" w:cs="Arial"/>
          <w:sz w:val="22"/>
          <w:szCs w:val="22"/>
        </w:rPr>
        <w:t>Contribute to increase number of trainees – decrease long term vacancies and need to use agency.</w:t>
      </w:r>
    </w:p>
    <w:p w:rsidR="00E725D9" w:rsidRDefault="00E725D9" w:rsidP="00E725D9">
      <w:pPr>
        <w:pStyle w:val="ListParagraph"/>
        <w:rPr>
          <w:rFonts w:cs="Arial"/>
          <w:szCs w:val="22"/>
        </w:rPr>
      </w:pPr>
    </w:p>
    <w:p w:rsidR="00E725D9" w:rsidRDefault="00E725D9" w:rsidP="00E725D9">
      <w:pPr>
        <w:pStyle w:val="PlainText"/>
        <w:numPr>
          <w:ilvl w:val="1"/>
          <w:numId w:val="10"/>
        </w:numPr>
        <w:jc w:val="both"/>
        <w:rPr>
          <w:rFonts w:ascii="Arial" w:hAnsi="Arial" w:cs="Arial"/>
          <w:sz w:val="22"/>
          <w:szCs w:val="22"/>
        </w:rPr>
      </w:pPr>
      <w:r>
        <w:rPr>
          <w:rFonts w:ascii="Arial" w:hAnsi="Arial" w:cs="Arial"/>
          <w:sz w:val="22"/>
          <w:szCs w:val="22"/>
        </w:rPr>
        <w:t>Contribute to locally developed workforce numbers – improved retention / reduced turnover.</w:t>
      </w:r>
    </w:p>
    <w:p w:rsidR="00E725D9" w:rsidRDefault="00E725D9" w:rsidP="00E725D9">
      <w:pPr>
        <w:pStyle w:val="ListParagraph"/>
        <w:rPr>
          <w:rFonts w:cs="Arial"/>
          <w:szCs w:val="22"/>
        </w:rPr>
      </w:pPr>
    </w:p>
    <w:p w:rsidR="00D9338B" w:rsidRDefault="00E725D9" w:rsidP="00D9338B">
      <w:pPr>
        <w:pStyle w:val="PlainText"/>
        <w:numPr>
          <w:ilvl w:val="1"/>
          <w:numId w:val="10"/>
        </w:numPr>
        <w:jc w:val="both"/>
        <w:rPr>
          <w:rFonts w:ascii="Arial" w:hAnsi="Arial" w:cs="Arial"/>
          <w:sz w:val="22"/>
          <w:szCs w:val="22"/>
        </w:rPr>
      </w:pPr>
      <w:r>
        <w:rPr>
          <w:rFonts w:ascii="Arial" w:hAnsi="Arial" w:cs="Arial"/>
          <w:sz w:val="22"/>
          <w:szCs w:val="22"/>
        </w:rPr>
        <w:t xml:space="preserve">IF NO BACKFILL required: </w:t>
      </w:r>
      <w:r w:rsidRPr="009F4C40">
        <w:rPr>
          <w:rFonts w:ascii="Arial" w:hAnsi="Arial" w:cs="Arial"/>
          <w:sz w:val="22"/>
          <w:szCs w:val="22"/>
        </w:rPr>
        <w:t>No additional cost to budget</w:t>
      </w:r>
      <w:r>
        <w:rPr>
          <w:rFonts w:ascii="Arial" w:hAnsi="Arial" w:cs="Arial"/>
          <w:sz w:val="22"/>
          <w:szCs w:val="22"/>
        </w:rPr>
        <w:t xml:space="preserve">, potential CIP saving from differential costs. </w:t>
      </w:r>
      <w:r w:rsidR="00D9338B">
        <w:rPr>
          <w:rFonts w:ascii="Arial" w:hAnsi="Arial" w:cs="Arial"/>
          <w:sz w:val="22"/>
          <w:szCs w:val="22"/>
        </w:rPr>
        <w:t xml:space="preserve">For </w:t>
      </w:r>
      <w:r w:rsidR="00D9338B" w:rsidRPr="00B657C4">
        <w:rPr>
          <w:rFonts w:cs="Arial"/>
          <w:color w:val="FF0000"/>
          <w:szCs w:val="22"/>
        </w:rPr>
        <w:t>{INSERT YOUR TRUST}</w:t>
      </w:r>
      <w:r w:rsidR="00D9338B">
        <w:rPr>
          <w:rFonts w:cs="Arial"/>
          <w:color w:val="FF0000"/>
          <w:szCs w:val="22"/>
        </w:rPr>
        <w:t xml:space="preserve"> </w:t>
      </w:r>
      <w:r w:rsidR="00D9338B">
        <w:rPr>
          <w:rFonts w:ascii="Arial" w:hAnsi="Arial" w:cs="Arial"/>
          <w:sz w:val="22"/>
          <w:szCs w:val="22"/>
        </w:rPr>
        <w:t xml:space="preserve">this does </w:t>
      </w:r>
      <w:r w:rsidR="00D9338B" w:rsidRPr="00D9338B">
        <w:rPr>
          <w:rFonts w:ascii="Arial" w:hAnsi="Arial" w:cs="Arial"/>
          <w:color w:val="FF0000"/>
          <w:sz w:val="22"/>
          <w:szCs w:val="22"/>
        </w:rPr>
        <w:t xml:space="preserve">not apply </w:t>
      </w:r>
      <w:r w:rsidR="00D9338B">
        <w:rPr>
          <w:rFonts w:ascii="Arial" w:hAnsi="Arial" w:cs="Arial"/>
          <w:sz w:val="22"/>
          <w:szCs w:val="22"/>
        </w:rPr>
        <w:t xml:space="preserve">as staff costs include </w:t>
      </w:r>
      <w:r w:rsidR="00D9338B">
        <w:rPr>
          <w:rFonts w:ascii="Arial" w:hAnsi="Arial" w:cs="Arial"/>
          <w:sz w:val="22"/>
          <w:szCs w:val="22"/>
        </w:rPr>
        <w:t xml:space="preserve">essential </w:t>
      </w:r>
      <w:r w:rsidR="00D9338B">
        <w:rPr>
          <w:rFonts w:ascii="Arial" w:hAnsi="Arial" w:cs="Arial"/>
          <w:sz w:val="22"/>
          <w:szCs w:val="22"/>
        </w:rPr>
        <w:t>agency use</w:t>
      </w:r>
      <w:r w:rsidR="00D9338B">
        <w:rPr>
          <w:rFonts w:ascii="Arial" w:hAnsi="Arial" w:cs="Arial"/>
          <w:sz w:val="22"/>
          <w:szCs w:val="22"/>
        </w:rPr>
        <w:t>.</w:t>
      </w:r>
    </w:p>
    <w:p w:rsidR="00E725D9" w:rsidRDefault="00E725D9" w:rsidP="00D9338B">
      <w:pPr>
        <w:pStyle w:val="PlainText"/>
        <w:jc w:val="both"/>
        <w:rPr>
          <w:rFonts w:ascii="Arial" w:hAnsi="Arial" w:cs="Arial"/>
          <w:sz w:val="22"/>
          <w:szCs w:val="22"/>
        </w:rPr>
      </w:pPr>
    </w:p>
    <w:p w:rsidR="00E725D9" w:rsidRDefault="00E725D9" w:rsidP="00E725D9">
      <w:pPr>
        <w:pStyle w:val="PlainText"/>
        <w:numPr>
          <w:ilvl w:val="0"/>
          <w:numId w:val="10"/>
        </w:numPr>
        <w:ind w:left="1418" w:hanging="425"/>
        <w:jc w:val="both"/>
        <w:rPr>
          <w:rFonts w:ascii="Arial" w:hAnsi="Arial" w:cs="Arial"/>
          <w:sz w:val="22"/>
          <w:szCs w:val="22"/>
        </w:rPr>
      </w:pPr>
      <w:r>
        <w:rPr>
          <w:rFonts w:ascii="Arial" w:hAnsi="Arial" w:cs="Arial"/>
          <w:sz w:val="22"/>
          <w:szCs w:val="22"/>
        </w:rPr>
        <w:t>Disadvantages:</w:t>
      </w:r>
    </w:p>
    <w:p w:rsidR="00E725D9" w:rsidRDefault="00E725D9" w:rsidP="00E725D9">
      <w:pPr>
        <w:pStyle w:val="ListParagraph"/>
        <w:rPr>
          <w:rFonts w:cs="Arial"/>
          <w:szCs w:val="22"/>
        </w:rPr>
      </w:pPr>
    </w:p>
    <w:p w:rsidR="00E725D9" w:rsidRDefault="00E725D9" w:rsidP="00E725D9">
      <w:pPr>
        <w:pStyle w:val="PlainText"/>
        <w:numPr>
          <w:ilvl w:val="1"/>
          <w:numId w:val="10"/>
        </w:numPr>
        <w:jc w:val="both"/>
        <w:rPr>
          <w:rFonts w:ascii="Arial" w:hAnsi="Arial" w:cs="Arial"/>
          <w:sz w:val="22"/>
          <w:szCs w:val="22"/>
        </w:rPr>
      </w:pPr>
      <w:r>
        <w:rPr>
          <w:rFonts w:ascii="Arial" w:hAnsi="Arial" w:cs="Arial"/>
          <w:sz w:val="22"/>
          <w:szCs w:val="22"/>
        </w:rPr>
        <w:t xml:space="preserve">Cost: Requires uplift in budget to provide salary support . </w:t>
      </w:r>
    </w:p>
    <w:p w:rsidR="00E725D9" w:rsidRDefault="00E725D9" w:rsidP="00E725D9">
      <w:pPr>
        <w:pStyle w:val="PlainText"/>
        <w:ind w:left="2160"/>
        <w:jc w:val="both"/>
        <w:rPr>
          <w:rFonts w:ascii="Arial" w:hAnsi="Arial" w:cs="Arial"/>
          <w:sz w:val="22"/>
          <w:szCs w:val="22"/>
        </w:rPr>
      </w:pPr>
    </w:p>
    <w:p w:rsidR="00E725D9" w:rsidRDefault="00E725D9" w:rsidP="00E725D9">
      <w:pPr>
        <w:pStyle w:val="PlainText"/>
        <w:numPr>
          <w:ilvl w:val="1"/>
          <w:numId w:val="10"/>
        </w:numPr>
        <w:jc w:val="both"/>
        <w:rPr>
          <w:rFonts w:ascii="Arial" w:hAnsi="Arial" w:cs="Arial"/>
          <w:sz w:val="22"/>
          <w:szCs w:val="22"/>
        </w:rPr>
      </w:pPr>
      <w:r>
        <w:rPr>
          <w:rFonts w:ascii="Arial" w:hAnsi="Arial" w:cs="Arial"/>
          <w:sz w:val="22"/>
          <w:szCs w:val="22"/>
        </w:rPr>
        <w:t xml:space="preserve">IF NO BACKFILL required – potential loss of </w:t>
      </w:r>
      <w:r w:rsidR="00D9338B">
        <w:rPr>
          <w:rFonts w:ascii="Arial" w:hAnsi="Arial" w:cs="Arial"/>
          <w:sz w:val="22"/>
          <w:szCs w:val="22"/>
        </w:rPr>
        <w:t xml:space="preserve">any </w:t>
      </w:r>
      <w:r>
        <w:rPr>
          <w:rFonts w:ascii="Arial" w:hAnsi="Arial" w:cs="Arial"/>
          <w:sz w:val="22"/>
          <w:szCs w:val="22"/>
        </w:rPr>
        <w:t>current CIP from vacancy savings.</w:t>
      </w:r>
      <w:r w:rsidR="00D9338B">
        <w:rPr>
          <w:rFonts w:ascii="Arial" w:hAnsi="Arial" w:cs="Arial"/>
          <w:sz w:val="22"/>
          <w:szCs w:val="22"/>
        </w:rPr>
        <w:t xml:space="preserve"> For </w:t>
      </w:r>
      <w:r w:rsidR="00D9338B" w:rsidRPr="00B657C4">
        <w:rPr>
          <w:rFonts w:cs="Arial"/>
          <w:color w:val="FF0000"/>
          <w:szCs w:val="22"/>
        </w:rPr>
        <w:t>{INSERT YOUR TRUST}</w:t>
      </w:r>
      <w:r w:rsidR="00D9338B">
        <w:rPr>
          <w:rFonts w:cs="Arial"/>
          <w:color w:val="FF0000"/>
          <w:szCs w:val="22"/>
        </w:rPr>
        <w:t xml:space="preserve"> </w:t>
      </w:r>
      <w:r w:rsidR="00D9338B">
        <w:rPr>
          <w:rFonts w:ascii="Arial" w:hAnsi="Arial" w:cs="Arial"/>
          <w:sz w:val="22"/>
          <w:szCs w:val="22"/>
        </w:rPr>
        <w:t xml:space="preserve">this does </w:t>
      </w:r>
      <w:r w:rsidR="00D9338B" w:rsidRPr="00D9338B">
        <w:rPr>
          <w:rFonts w:ascii="Arial" w:hAnsi="Arial" w:cs="Arial"/>
          <w:color w:val="FF0000"/>
          <w:sz w:val="22"/>
          <w:szCs w:val="22"/>
        </w:rPr>
        <w:t xml:space="preserve">not apply / is negligible </w:t>
      </w:r>
      <w:r w:rsidR="00D9338B">
        <w:rPr>
          <w:rFonts w:ascii="Arial" w:hAnsi="Arial" w:cs="Arial"/>
          <w:sz w:val="22"/>
          <w:szCs w:val="22"/>
        </w:rPr>
        <w:t xml:space="preserve">as staff costs include agency use and there is </w:t>
      </w:r>
      <w:r w:rsidR="00D9338B" w:rsidRPr="00D9338B">
        <w:rPr>
          <w:rFonts w:ascii="Arial" w:hAnsi="Arial" w:cs="Arial"/>
          <w:color w:val="FF0000"/>
          <w:sz w:val="22"/>
          <w:szCs w:val="22"/>
        </w:rPr>
        <w:t xml:space="preserve">no / little </w:t>
      </w:r>
      <w:r w:rsidR="00D9338B">
        <w:rPr>
          <w:rFonts w:ascii="Arial" w:hAnsi="Arial" w:cs="Arial"/>
          <w:sz w:val="22"/>
          <w:szCs w:val="22"/>
        </w:rPr>
        <w:t>CIP</w:t>
      </w:r>
    </w:p>
    <w:p w:rsidR="00E725D9" w:rsidRDefault="00E725D9" w:rsidP="00E725D9">
      <w:pPr>
        <w:pStyle w:val="ListParagraph"/>
        <w:ind w:left="360"/>
        <w:rPr>
          <w:rFonts w:cs="Arial"/>
          <w:b/>
          <w:szCs w:val="22"/>
        </w:rPr>
      </w:pPr>
    </w:p>
    <w:p w:rsidR="00D9338B" w:rsidRDefault="00D9338B" w:rsidP="00E725D9">
      <w:pPr>
        <w:pStyle w:val="ListParagraph"/>
        <w:ind w:left="360"/>
        <w:rPr>
          <w:rFonts w:cs="Arial"/>
          <w:b/>
          <w:szCs w:val="22"/>
        </w:rPr>
      </w:pPr>
    </w:p>
    <w:p w:rsidR="00E725D9" w:rsidRPr="008D4441" w:rsidRDefault="00E725D9" w:rsidP="00843885">
      <w:pPr>
        <w:pStyle w:val="ListParagraph"/>
        <w:numPr>
          <w:ilvl w:val="1"/>
          <w:numId w:val="6"/>
        </w:numPr>
        <w:rPr>
          <w:rFonts w:cs="Arial"/>
          <w:b/>
          <w:szCs w:val="22"/>
        </w:rPr>
      </w:pPr>
      <w:r>
        <w:rPr>
          <w:rFonts w:cs="Arial"/>
          <w:b/>
          <w:szCs w:val="22"/>
        </w:rPr>
        <w:t xml:space="preserve">Option </w:t>
      </w:r>
      <w:r w:rsidR="008D4441">
        <w:rPr>
          <w:rFonts w:cs="Arial"/>
          <w:b/>
          <w:szCs w:val="22"/>
        </w:rPr>
        <w:t>C</w:t>
      </w:r>
      <w:r>
        <w:rPr>
          <w:rFonts w:cs="Arial"/>
          <w:b/>
          <w:szCs w:val="22"/>
        </w:rPr>
        <w:t xml:space="preserve">: </w:t>
      </w:r>
      <w:r w:rsidRPr="00843885">
        <w:rPr>
          <w:rFonts w:cs="Arial"/>
          <w:szCs w:val="22"/>
        </w:rPr>
        <w:t xml:space="preserve">Commit to salary support for </w:t>
      </w:r>
      <w:r w:rsidRPr="00E725D9">
        <w:rPr>
          <w:rFonts w:cs="Arial"/>
          <w:b/>
          <w:szCs w:val="22"/>
          <w:u w:val="single"/>
        </w:rPr>
        <w:t>one</w:t>
      </w:r>
      <w:r>
        <w:rPr>
          <w:rFonts w:cs="Arial"/>
          <w:szCs w:val="22"/>
        </w:rPr>
        <w:t xml:space="preserve"> </w:t>
      </w:r>
      <w:r w:rsidRPr="00843885">
        <w:rPr>
          <w:rFonts w:cs="Arial"/>
          <w:szCs w:val="22"/>
        </w:rPr>
        <w:t xml:space="preserve">new apprentice per </w:t>
      </w:r>
      <w:r>
        <w:rPr>
          <w:rFonts w:cs="Arial"/>
          <w:szCs w:val="22"/>
        </w:rPr>
        <w:t>course</w:t>
      </w:r>
      <w:r w:rsidRPr="00843885">
        <w:rPr>
          <w:rFonts w:cs="Arial"/>
          <w:szCs w:val="22"/>
        </w:rPr>
        <w:t xml:space="preserve">. </w:t>
      </w:r>
      <w:r w:rsidR="008D4441">
        <w:rPr>
          <w:rFonts w:cs="Arial"/>
          <w:szCs w:val="22"/>
        </w:rPr>
        <w:t xml:space="preserve">Only one apprentice employed at any one time – sustained over complete course to graduation. </w:t>
      </w:r>
      <w:r w:rsidRPr="00843885">
        <w:rPr>
          <w:rFonts w:cs="Arial"/>
          <w:szCs w:val="22"/>
        </w:rPr>
        <w:t xml:space="preserve">The financial impact of this will </w:t>
      </w:r>
      <w:r w:rsidR="008D4441">
        <w:rPr>
          <w:rFonts w:cs="Arial"/>
          <w:szCs w:val="22"/>
        </w:rPr>
        <w:t xml:space="preserve">be less than Option C but will also </w:t>
      </w:r>
      <w:r w:rsidRPr="00843885">
        <w:rPr>
          <w:rFonts w:cs="Arial"/>
          <w:szCs w:val="22"/>
        </w:rPr>
        <w:t xml:space="preserve">depend on the funding source as detailed in para </w:t>
      </w:r>
      <w:r w:rsidRPr="00843885">
        <w:rPr>
          <w:rFonts w:cs="Arial"/>
          <w:szCs w:val="22"/>
        </w:rPr>
        <w:fldChar w:fldCharType="begin"/>
      </w:r>
      <w:r w:rsidRPr="00843885">
        <w:rPr>
          <w:rFonts w:cs="Arial"/>
          <w:szCs w:val="22"/>
        </w:rPr>
        <w:instrText xml:space="preserve"> REF _Ref5878555 \r \h </w:instrText>
      </w:r>
      <w:r w:rsidRPr="00843885">
        <w:rPr>
          <w:rFonts w:cs="Arial"/>
          <w:szCs w:val="22"/>
        </w:rPr>
      </w:r>
      <w:r w:rsidRPr="00843885">
        <w:rPr>
          <w:rFonts w:cs="Arial"/>
          <w:szCs w:val="22"/>
        </w:rPr>
        <w:fldChar w:fldCharType="separate"/>
      </w:r>
      <w:r w:rsidR="00034D05">
        <w:rPr>
          <w:rFonts w:cs="Arial"/>
          <w:szCs w:val="22"/>
        </w:rPr>
        <w:t>6.2.1</w:t>
      </w:r>
      <w:r w:rsidRPr="00843885">
        <w:rPr>
          <w:rFonts w:cs="Arial"/>
          <w:szCs w:val="22"/>
        </w:rPr>
        <w:fldChar w:fldCharType="end"/>
      </w:r>
      <w:r w:rsidRPr="00843885">
        <w:rPr>
          <w:rFonts w:cs="Arial"/>
          <w:szCs w:val="22"/>
        </w:rPr>
        <w:t xml:space="preserve"> to </w:t>
      </w:r>
      <w:r w:rsidRPr="00843885">
        <w:rPr>
          <w:rFonts w:cs="Arial"/>
          <w:szCs w:val="22"/>
        </w:rPr>
        <w:fldChar w:fldCharType="begin"/>
      </w:r>
      <w:r w:rsidRPr="00843885">
        <w:rPr>
          <w:rFonts w:cs="Arial"/>
          <w:szCs w:val="22"/>
        </w:rPr>
        <w:instrText xml:space="preserve"> REF _Ref5878589 \r \h </w:instrText>
      </w:r>
      <w:r w:rsidRPr="00843885">
        <w:rPr>
          <w:rFonts w:cs="Arial"/>
          <w:szCs w:val="22"/>
        </w:rPr>
      </w:r>
      <w:r w:rsidRPr="00843885">
        <w:rPr>
          <w:rFonts w:cs="Arial"/>
          <w:szCs w:val="22"/>
        </w:rPr>
        <w:fldChar w:fldCharType="separate"/>
      </w:r>
      <w:r w:rsidR="00034D05">
        <w:rPr>
          <w:rFonts w:cs="Arial"/>
          <w:szCs w:val="22"/>
        </w:rPr>
        <w:t>6.2.2</w:t>
      </w:r>
      <w:r w:rsidRPr="00843885">
        <w:rPr>
          <w:rFonts w:cs="Arial"/>
          <w:szCs w:val="22"/>
        </w:rPr>
        <w:fldChar w:fldCharType="end"/>
      </w:r>
    </w:p>
    <w:p w:rsidR="008D4441" w:rsidRDefault="008D4441" w:rsidP="008D4441">
      <w:pPr>
        <w:pStyle w:val="ListParagraph"/>
        <w:ind w:left="1211"/>
        <w:rPr>
          <w:rFonts w:cs="Arial"/>
          <w:b/>
          <w:szCs w:val="22"/>
        </w:rPr>
      </w:pPr>
    </w:p>
    <w:p w:rsidR="00A37116" w:rsidRDefault="00A37116" w:rsidP="00A37116">
      <w:pPr>
        <w:pStyle w:val="PlainText"/>
        <w:numPr>
          <w:ilvl w:val="0"/>
          <w:numId w:val="10"/>
        </w:numPr>
        <w:ind w:left="1418" w:hanging="425"/>
        <w:jc w:val="both"/>
        <w:rPr>
          <w:rFonts w:ascii="Arial" w:hAnsi="Arial" w:cs="Arial"/>
          <w:sz w:val="22"/>
          <w:szCs w:val="22"/>
        </w:rPr>
      </w:pPr>
      <w:r>
        <w:rPr>
          <w:rFonts w:ascii="Arial" w:hAnsi="Arial" w:cs="Arial"/>
          <w:sz w:val="22"/>
          <w:szCs w:val="22"/>
        </w:rPr>
        <w:t xml:space="preserve">Advantages: </w:t>
      </w:r>
    </w:p>
    <w:p w:rsidR="00A37116" w:rsidRDefault="00A37116" w:rsidP="00A37116">
      <w:pPr>
        <w:pStyle w:val="PlainText"/>
        <w:ind w:left="2160"/>
        <w:jc w:val="both"/>
        <w:rPr>
          <w:rFonts w:ascii="Arial" w:hAnsi="Arial" w:cs="Arial"/>
          <w:sz w:val="22"/>
          <w:szCs w:val="22"/>
        </w:rPr>
      </w:pPr>
    </w:p>
    <w:p w:rsidR="00A37116" w:rsidRPr="00E725D9" w:rsidRDefault="00A37116" w:rsidP="00A37116">
      <w:pPr>
        <w:pStyle w:val="PlainText"/>
        <w:numPr>
          <w:ilvl w:val="1"/>
          <w:numId w:val="10"/>
        </w:numPr>
        <w:jc w:val="both"/>
        <w:rPr>
          <w:rFonts w:ascii="Arial" w:hAnsi="Arial" w:cs="Arial"/>
          <w:sz w:val="22"/>
          <w:szCs w:val="22"/>
        </w:rPr>
      </w:pPr>
      <w:r w:rsidRPr="00E725D9">
        <w:rPr>
          <w:rFonts w:ascii="Arial" w:hAnsi="Arial" w:cs="Arial"/>
          <w:sz w:val="22"/>
          <w:szCs w:val="22"/>
        </w:rPr>
        <w:t xml:space="preserve">Would </w:t>
      </w:r>
      <w:r>
        <w:rPr>
          <w:rFonts w:ascii="Arial" w:hAnsi="Arial" w:cs="Arial"/>
          <w:sz w:val="22"/>
          <w:szCs w:val="22"/>
        </w:rPr>
        <w:t xml:space="preserve">supplement the </w:t>
      </w:r>
      <w:r w:rsidRPr="00E725D9">
        <w:rPr>
          <w:rFonts w:ascii="Arial" w:hAnsi="Arial" w:cs="Arial"/>
          <w:sz w:val="22"/>
          <w:szCs w:val="22"/>
        </w:rPr>
        <w:t xml:space="preserve">regional case and </w:t>
      </w:r>
      <w:r>
        <w:rPr>
          <w:rFonts w:ascii="Arial" w:hAnsi="Arial" w:cs="Arial"/>
          <w:sz w:val="22"/>
          <w:szCs w:val="22"/>
        </w:rPr>
        <w:t xml:space="preserve">contribute to the </w:t>
      </w:r>
      <w:r w:rsidRPr="00E725D9">
        <w:rPr>
          <w:rFonts w:ascii="Arial" w:hAnsi="Arial" w:cs="Arial"/>
          <w:sz w:val="22"/>
          <w:szCs w:val="22"/>
        </w:rPr>
        <w:t>chances of HEIs providing Apprenticeship training.</w:t>
      </w:r>
    </w:p>
    <w:p w:rsidR="00A37116" w:rsidRDefault="00A37116" w:rsidP="00A37116">
      <w:pPr>
        <w:pStyle w:val="ListParagraph"/>
        <w:rPr>
          <w:rFonts w:cs="Arial"/>
          <w:szCs w:val="22"/>
        </w:rPr>
      </w:pPr>
    </w:p>
    <w:p w:rsidR="00A37116" w:rsidRDefault="00A37116" w:rsidP="00A37116">
      <w:pPr>
        <w:pStyle w:val="PlainText"/>
        <w:numPr>
          <w:ilvl w:val="1"/>
          <w:numId w:val="10"/>
        </w:numPr>
        <w:jc w:val="both"/>
        <w:rPr>
          <w:rFonts w:ascii="Arial" w:hAnsi="Arial" w:cs="Arial"/>
          <w:sz w:val="22"/>
          <w:szCs w:val="22"/>
        </w:rPr>
      </w:pPr>
      <w:r>
        <w:rPr>
          <w:rFonts w:ascii="Arial" w:hAnsi="Arial" w:cs="Arial"/>
          <w:sz w:val="22"/>
          <w:szCs w:val="22"/>
        </w:rPr>
        <w:t>Contribute to a smaller increase in the number of trainees – decrease long term vacancies and need to use agency over a longer time.</w:t>
      </w:r>
    </w:p>
    <w:p w:rsidR="00A37116" w:rsidRDefault="00A37116" w:rsidP="00A37116">
      <w:pPr>
        <w:pStyle w:val="ListParagraph"/>
        <w:rPr>
          <w:rFonts w:cs="Arial"/>
          <w:szCs w:val="22"/>
        </w:rPr>
      </w:pPr>
    </w:p>
    <w:p w:rsidR="00A37116" w:rsidRDefault="00A37116" w:rsidP="00A37116">
      <w:pPr>
        <w:pStyle w:val="PlainText"/>
        <w:numPr>
          <w:ilvl w:val="1"/>
          <w:numId w:val="10"/>
        </w:numPr>
        <w:jc w:val="both"/>
        <w:rPr>
          <w:rFonts w:ascii="Arial" w:hAnsi="Arial" w:cs="Arial"/>
          <w:sz w:val="22"/>
          <w:szCs w:val="22"/>
        </w:rPr>
      </w:pPr>
      <w:r>
        <w:rPr>
          <w:rFonts w:ascii="Arial" w:hAnsi="Arial" w:cs="Arial"/>
          <w:sz w:val="22"/>
          <w:szCs w:val="22"/>
        </w:rPr>
        <w:t>Contribute to locally developed workforce numbers – improved retention / reduced turnover.</w:t>
      </w:r>
    </w:p>
    <w:p w:rsidR="00A37116" w:rsidRDefault="00A37116" w:rsidP="00A37116">
      <w:pPr>
        <w:pStyle w:val="ListParagraph"/>
        <w:rPr>
          <w:rFonts w:cs="Arial"/>
          <w:szCs w:val="22"/>
        </w:rPr>
      </w:pPr>
    </w:p>
    <w:p w:rsidR="00A37116" w:rsidRDefault="00A37116" w:rsidP="00A37116">
      <w:pPr>
        <w:pStyle w:val="PlainText"/>
        <w:numPr>
          <w:ilvl w:val="1"/>
          <w:numId w:val="10"/>
        </w:numPr>
        <w:jc w:val="both"/>
        <w:rPr>
          <w:rFonts w:ascii="Arial" w:hAnsi="Arial" w:cs="Arial"/>
          <w:sz w:val="22"/>
          <w:szCs w:val="22"/>
        </w:rPr>
      </w:pPr>
      <w:r>
        <w:rPr>
          <w:rFonts w:ascii="Arial" w:hAnsi="Arial" w:cs="Arial"/>
          <w:sz w:val="22"/>
          <w:szCs w:val="22"/>
        </w:rPr>
        <w:t xml:space="preserve">IF NO BACKFILL required: </w:t>
      </w:r>
      <w:r w:rsidRPr="009F4C40">
        <w:rPr>
          <w:rFonts w:ascii="Arial" w:hAnsi="Arial" w:cs="Arial"/>
          <w:sz w:val="22"/>
          <w:szCs w:val="22"/>
        </w:rPr>
        <w:t>No additional cost to budget</w:t>
      </w:r>
      <w:r>
        <w:rPr>
          <w:rFonts w:ascii="Arial" w:hAnsi="Arial" w:cs="Arial"/>
          <w:sz w:val="22"/>
          <w:szCs w:val="22"/>
        </w:rPr>
        <w:t xml:space="preserve">, potential CIP saving from differential costs. </w:t>
      </w:r>
    </w:p>
    <w:p w:rsidR="00A37116" w:rsidRPr="009F4C40" w:rsidRDefault="00A37116" w:rsidP="00A37116">
      <w:pPr>
        <w:rPr>
          <w:rFonts w:cs="Arial"/>
          <w:szCs w:val="22"/>
        </w:rPr>
      </w:pPr>
    </w:p>
    <w:p w:rsidR="00A37116" w:rsidRDefault="00A37116" w:rsidP="00A37116">
      <w:pPr>
        <w:pStyle w:val="PlainText"/>
        <w:numPr>
          <w:ilvl w:val="0"/>
          <w:numId w:val="10"/>
        </w:numPr>
        <w:ind w:left="1418" w:hanging="425"/>
        <w:jc w:val="both"/>
        <w:rPr>
          <w:rFonts w:ascii="Arial" w:hAnsi="Arial" w:cs="Arial"/>
          <w:sz w:val="22"/>
          <w:szCs w:val="22"/>
        </w:rPr>
      </w:pPr>
      <w:r>
        <w:rPr>
          <w:rFonts w:ascii="Arial" w:hAnsi="Arial" w:cs="Arial"/>
          <w:sz w:val="22"/>
          <w:szCs w:val="22"/>
        </w:rPr>
        <w:t xml:space="preserve">Disadvantages: As per Option B but with reduced </w:t>
      </w:r>
      <w:r w:rsidR="00D9338B">
        <w:rPr>
          <w:rFonts w:ascii="Arial" w:hAnsi="Arial" w:cs="Arial"/>
          <w:sz w:val="22"/>
          <w:szCs w:val="22"/>
        </w:rPr>
        <w:t xml:space="preserve">annual financial </w:t>
      </w:r>
      <w:r>
        <w:rPr>
          <w:rFonts w:ascii="Arial" w:hAnsi="Arial" w:cs="Arial"/>
          <w:sz w:val="22"/>
          <w:szCs w:val="22"/>
        </w:rPr>
        <w:t>impact.</w:t>
      </w:r>
    </w:p>
    <w:p w:rsidR="00A37116" w:rsidRDefault="00A37116" w:rsidP="00A37116">
      <w:pPr>
        <w:pStyle w:val="PlainText"/>
        <w:jc w:val="both"/>
        <w:rPr>
          <w:rFonts w:ascii="Arial" w:hAnsi="Arial" w:cs="Arial"/>
          <w:sz w:val="22"/>
          <w:szCs w:val="22"/>
        </w:rPr>
      </w:pPr>
    </w:p>
    <w:p w:rsidR="00A37116" w:rsidRPr="008D4441" w:rsidRDefault="00A37116" w:rsidP="008D4441">
      <w:pPr>
        <w:pStyle w:val="ListParagraph"/>
        <w:ind w:left="1211"/>
        <w:rPr>
          <w:rFonts w:cs="Arial"/>
          <w:b/>
          <w:szCs w:val="22"/>
        </w:rPr>
      </w:pPr>
    </w:p>
    <w:p w:rsidR="008D4441" w:rsidRDefault="008D4441" w:rsidP="008D4441">
      <w:pPr>
        <w:pStyle w:val="ListParagraph"/>
        <w:numPr>
          <w:ilvl w:val="0"/>
          <w:numId w:val="6"/>
        </w:numPr>
        <w:rPr>
          <w:rFonts w:cs="Arial"/>
          <w:b/>
          <w:szCs w:val="22"/>
        </w:rPr>
      </w:pPr>
      <w:r>
        <w:rPr>
          <w:rFonts w:cs="Arial"/>
          <w:b/>
          <w:szCs w:val="22"/>
        </w:rPr>
        <w:t>INDICATIVE COSTS</w:t>
      </w:r>
      <w:r w:rsidR="00C1276B">
        <w:rPr>
          <w:rFonts w:cs="Arial"/>
          <w:b/>
          <w:szCs w:val="22"/>
        </w:rPr>
        <w:t xml:space="preserve"> - Calculations</w:t>
      </w:r>
    </w:p>
    <w:p w:rsidR="008D4441" w:rsidRDefault="008D4441" w:rsidP="008D4441">
      <w:pPr>
        <w:pStyle w:val="ListParagraph"/>
        <w:ind w:left="360"/>
        <w:rPr>
          <w:rFonts w:cs="Arial"/>
          <w:b/>
          <w:szCs w:val="22"/>
        </w:rPr>
      </w:pPr>
    </w:p>
    <w:p w:rsidR="008D4441" w:rsidRDefault="008D4441" w:rsidP="008D4441">
      <w:pPr>
        <w:pStyle w:val="ListParagraph"/>
        <w:numPr>
          <w:ilvl w:val="1"/>
          <w:numId w:val="6"/>
        </w:numPr>
        <w:rPr>
          <w:rFonts w:cs="Arial"/>
          <w:szCs w:val="22"/>
        </w:rPr>
      </w:pPr>
      <w:r w:rsidRPr="008D4441">
        <w:rPr>
          <w:rFonts w:cs="Arial"/>
          <w:szCs w:val="22"/>
        </w:rPr>
        <w:t>The costs of each model outlined in Appendix A are detailed in Appendi</w:t>
      </w:r>
      <w:r w:rsidR="00D9338B">
        <w:rPr>
          <w:rFonts w:cs="Arial"/>
          <w:szCs w:val="22"/>
        </w:rPr>
        <w:t>ces</w:t>
      </w:r>
      <w:r w:rsidRPr="008D4441">
        <w:rPr>
          <w:rFonts w:cs="Arial"/>
          <w:szCs w:val="22"/>
        </w:rPr>
        <w:t xml:space="preserve"> B</w:t>
      </w:r>
      <w:r w:rsidR="00D9338B">
        <w:rPr>
          <w:rFonts w:cs="Arial"/>
          <w:szCs w:val="22"/>
        </w:rPr>
        <w:t>, C and D; summarised for comparison in Appendix E.</w:t>
      </w:r>
      <w:r w:rsidRPr="008D4441">
        <w:rPr>
          <w:rFonts w:cs="Arial"/>
          <w:szCs w:val="22"/>
        </w:rPr>
        <w:t xml:space="preserve"> These</w:t>
      </w:r>
      <w:r>
        <w:rPr>
          <w:rFonts w:cs="Arial"/>
          <w:b/>
          <w:szCs w:val="22"/>
        </w:rPr>
        <w:t xml:space="preserve"> </w:t>
      </w:r>
      <w:r w:rsidRPr="008D4441">
        <w:rPr>
          <w:rFonts w:cs="Arial"/>
          <w:szCs w:val="22"/>
        </w:rPr>
        <w:t xml:space="preserve">are </w:t>
      </w:r>
      <w:r w:rsidR="00585827">
        <w:rPr>
          <w:rFonts w:cs="Arial"/>
          <w:szCs w:val="22"/>
        </w:rPr>
        <w:t>full</w:t>
      </w:r>
      <w:r w:rsidRPr="008D4441">
        <w:rPr>
          <w:rFonts w:cs="Arial"/>
          <w:szCs w:val="22"/>
        </w:rPr>
        <w:t xml:space="preserve"> on costs for AfC staff calculated from 19/20 pay scales with forecast incremental and annual rises. </w:t>
      </w:r>
      <w:r w:rsidR="00B35A32">
        <w:rPr>
          <w:rFonts w:cs="Arial"/>
          <w:szCs w:val="22"/>
        </w:rPr>
        <w:t>This is the indicative cost of creating and funding training posts to employ apprentices without affect ting current AWL / using vacancy funding.</w:t>
      </w:r>
    </w:p>
    <w:p w:rsidR="00A37116" w:rsidRDefault="00A37116" w:rsidP="00A37116">
      <w:pPr>
        <w:pStyle w:val="ListParagraph"/>
        <w:ind w:left="1211"/>
        <w:rPr>
          <w:rFonts w:cs="Arial"/>
          <w:szCs w:val="22"/>
        </w:rPr>
      </w:pPr>
    </w:p>
    <w:p w:rsidR="00B35A32" w:rsidRDefault="00A37116" w:rsidP="008D4441">
      <w:pPr>
        <w:pStyle w:val="ListParagraph"/>
        <w:numPr>
          <w:ilvl w:val="1"/>
          <w:numId w:val="6"/>
        </w:numPr>
        <w:rPr>
          <w:rFonts w:cs="Arial"/>
          <w:szCs w:val="22"/>
        </w:rPr>
      </w:pPr>
      <w:r>
        <w:rPr>
          <w:rFonts w:cs="Arial"/>
          <w:szCs w:val="22"/>
        </w:rPr>
        <w:t xml:space="preserve">For </w:t>
      </w:r>
      <w:r w:rsidR="00B35A32">
        <w:rPr>
          <w:rFonts w:cs="Arial"/>
          <w:szCs w:val="22"/>
        </w:rPr>
        <w:t>calculation of potential cost savings if employing the apprentice in a Band 5 vacancy</w:t>
      </w:r>
      <w:r>
        <w:rPr>
          <w:rFonts w:cs="Arial"/>
          <w:szCs w:val="22"/>
        </w:rPr>
        <w:t xml:space="preserve">, </w:t>
      </w:r>
      <w:r w:rsidR="00B35A32">
        <w:rPr>
          <w:rFonts w:cs="Arial"/>
          <w:szCs w:val="22"/>
        </w:rPr>
        <w:t>the lowest (entry) point of Band 5 on costs are used.</w:t>
      </w:r>
      <w:r w:rsidR="00A80A2C">
        <w:rPr>
          <w:rFonts w:cs="Arial"/>
          <w:szCs w:val="22"/>
        </w:rPr>
        <w:t xml:space="preserve"> If using mid-point banding costs for budgeting the cost savings would be greater.</w:t>
      </w:r>
    </w:p>
    <w:p w:rsidR="00C1276B" w:rsidRPr="00C1276B" w:rsidRDefault="00C1276B" w:rsidP="00C1276B">
      <w:pPr>
        <w:pStyle w:val="ListParagraph"/>
        <w:rPr>
          <w:rFonts w:cs="Arial"/>
          <w:szCs w:val="22"/>
        </w:rPr>
      </w:pPr>
    </w:p>
    <w:p w:rsidR="00C1276B" w:rsidRDefault="00C1276B" w:rsidP="008D4441">
      <w:pPr>
        <w:pStyle w:val="ListParagraph"/>
        <w:numPr>
          <w:ilvl w:val="1"/>
          <w:numId w:val="6"/>
        </w:numPr>
        <w:rPr>
          <w:rFonts w:cs="Arial"/>
          <w:szCs w:val="22"/>
        </w:rPr>
      </w:pPr>
      <w:r>
        <w:rPr>
          <w:rFonts w:cs="Arial"/>
          <w:szCs w:val="22"/>
        </w:rPr>
        <w:t xml:space="preserve">For calculation of </w:t>
      </w:r>
      <w:r w:rsidR="00A80A2C">
        <w:rPr>
          <w:rFonts w:cs="Arial"/>
          <w:szCs w:val="22"/>
        </w:rPr>
        <w:t xml:space="preserve">the </w:t>
      </w:r>
      <w:r>
        <w:rPr>
          <w:rFonts w:cs="Arial"/>
          <w:szCs w:val="22"/>
        </w:rPr>
        <w:t xml:space="preserve">backfill </w:t>
      </w:r>
      <w:r w:rsidR="00A80A2C">
        <w:rPr>
          <w:rFonts w:cs="Arial"/>
          <w:szCs w:val="22"/>
        </w:rPr>
        <w:t xml:space="preserve">costs </w:t>
      </w:r>
      <w:r>
        <w:rPr>
          <w:rFonts w:cs="Arial"/>
          <w:szCs w:val="22"/>
        </w:rPr>
        <w:t>there are two options:</w:t>
      </w:r>
    </w:p>
    <w:p w:rsidR="00C1276B" w:rsidRPr="00C1276B" w:rsidRDefault="00C1276B" w:rsidP="00C1276B">
      <w:pPr>
        <w:rPr>
          <w:rFonts w:cs="Arial"/>
          <w:szCs w:val="22"/>
        </w:rPr>
      </w:pPr>
    </w:p>
    <w:p w:rsidR="00A80A2C" w:rsidRDefault="00A80A2C" w:rsidP="00A80A2C">
      <w:pPr>
        <w:pStyle w:val="ListParagraph"/>
        <w:numPr>
          <w:ilvl w:val="0"/>
          <w:numId w:val="44"/>
        </w:numPr>
        <w:rPr>
          <w:rFonts w:cs="Arial"/>
          <w:szCs w:val="22"/>
        </w:rPr>
      </w:pPr>
      <w:r>
        <w:rPr>
          <w:rFonts w:cs="Arial"/>
          <w:szCs w:val="22"/>
        </w:rPr>
        <w:t xml:space="preserve">Option 1: </w:t>
      </w:r>
      <w:r w:rsidR="00C1276B">
        <w:rPr>
          <w:rFonts w:cs="Arial"/>
          <w:szCs w:val="22"/>
        </w:rPr>
        <w:t xml:space="preserve">Backfill any period of apprentice absence with a </w:t>
      </w:r>
      <w:r>
        <w:rPr>
          <w:rFonts w:cs="Arial"/>
          <w:szCs w:val="22"/>
        </w:rPr>
        <w:t xml:space="preserve">fixed term employee at the </w:t>
      </w:r>
      <w:r w:rsidR="00C1276B">
        <w:rPr>
          <w:rFonts w:cs="Arial"/>
          <w:szCs w:val="22"/>
        </w:rPr>
        <w:t xml:space="preserve">same Band </w:t>
      </w:r>
      <w:r>
        <w:rPr>
          <w:rFonts w:cs="Arial"/>
          <w:szCs w:val="22"/>
        </w:rPr>
        <w:t>(2, 3 or 4) as the apprentice</w:t>
      </w:r>
      <w:r w:rsidR="00C1276B">
        <w:rPr>
          <w:rFonts w:cs="Arial"/>
          <w:szCs w:val="22"/>
        </w:rPr>
        <w:t>.</w:t>
      </w:r>
      <w:r w:rsidRPr="00A80A2C">
        <w:rPr>
          <w:rFonts w:cs="Arial"/>
          <w:szCs w:val="22"/>
        </w:rPr>
        <w:t xml:space="preserve"> </w:t>
      </w:r>
      <w:r>
        <w:rPr>
          <w:rFonts w:cs="Arial"/>
          <w:szCs w:val="22"/>
        </w:rPr>
        <w:t xml:space="preserve">This is highly unlikely to be practicable as there are no suitably experienced but assistant practitioners seeking employment. The costs are solely indicative.  </w:t>
      </w:r>
    </w:p>
    <w:p w:rsidR="00A80A2C" w:rsidRDefault="00A80A2C" w:rsidP="00A80A2C">
      <w:pPr>
        <w:pStyle w:val="ListParagraph"/>
        <w:ind w:left="1571"/>
        <w:rPr>
          <w:rFonts w:cs="Arial"/>
          <w:szCs w:val="22"/>
        </w:rPr>
      </w:pPr>
    </w:p>
    <w:p w:rsidR="00A80A2C" w:rsidRDefault="00A80A2C" w:rsidP="00A80A2C">
      <w:pPr>
        <w:pStyle w:val="ListParagraph"/>
        <w:numPr>
          <w:ilvl w:val="0"/>
          <w:numId w:val="44"/>
        </w:numPr>
        <w:rPr>
          <w:rFonts w:cs="Arial"/>
          <w:szCs w:val="22"/>
        </w:rPr>
      </w:pPr>
      <w:r>
        <w:rPr>
          <w:rFonts w:cs="Arial"/>
          <w:szCs w:val="22"/>
        </w:rPr>
        <w:t xml:space="preserve">Option 2: Backfill any period of apprentice absence with a Band 5 radiographer. This would incur use of Agency; the costs for this are calculated at the Top of Band 5 which is the current payment cap for Agency employment within the NHS. This is the most likely option and is already happening </w:t>
      </w:r>
      <w:r w:rsidR="001E123B">
        <w:rPr>
          <w:rFonts w:cs="Arial"/>
          <w:szCs w:val="22"/>
        </w:rPr>
        <w:t xml:space="preserve">full time </w:t>
      </w:r>
      <w:r>
        <w:rPr>
          <w:rFonts w:cs="Arial"/>
          <w:szCs w:val="22"/>
        </w:rPr>
        <w:t>to backfill any vacancies.</w:t>
      </w:r>
    </w:p>
    <w:p w:rsidR="00B35A32" w:rsidRPr="00B35A32" w:rsidRDefault="00B35A32" w:rsidP="00B35A32">
      <w:pPr>
        <w:pStyle w:val="ListParagraph"/>
        <w:rPr>
          <w:rFonts w:cs="Arial"/>
          <w:szCs w:val="22"/>
        </w:rPr>
      </w:pPr>
    </w:p>
    <w:p w:rsidR="00B35A32" w:rsidRDefault="00A37116" w:rsidP="00B35A32">
      <w:pPr>
        <w:pStyle w:val="ListParagraph"/>
        <w:numPr>
          <w:ilvl w:val="1"/>
          <w:numId w:val="6"/>
        </w:numPr>
        <w:rPr>
          <w:rFonts w:cs="Arial"/>
          <w:szCs w:val="22"/>
        </w:rPr>
      </w:pPr>
      <w:r>
        <w:rPr>
          <w:rFonts w:cs="Arial"/>
          <w:szCs w:val="22"/>
        </w:rPr>
        <w:t xml:space="preserve"> </w:t>
      </w:r>
      <w:r w:rsidR="00B35A32">
        <w:rPr>
          <w:rFonts w:cs="Arial"/>
          <w:szCs w:val="22"/>
        </w:rPr>
        <w:t>For calculation of backfill costs following assumptions are used:</w:t>
      </w:r>
    </w:p>
    <w:p w:rsidR="00B35A32" w:rsidRPr="00B35A32" w:rsidRDefault="00B35A32" w:rsidP="00B35A32">
      <w:pPr>
        <w:pStyle w:val="ListParagraph"/>
        <w:rPr>
          <w:rFonts w:cs="Arial"/>
          <w:szCs w:val="22"/>
        </w:rPr>
      </w:pPr>
    </w:p>
    <w:p w:rsidR="00B35A32" w:rsidRDefault="00B35A32" w:rsidP="00B35A32">
      <w:pPr>
        <w:pStyle w:val="ListParagraph"/>
        <w:numPr>
          <w:ilvl w:val="0"/>
          <w:numId w:val="42"/>
        </w:numPr>
        <w:rPr>
          <w:rFonts w:cs="Arial"/>
          <w:szCs w:val="22"/>
        </w:rPr>
      </w:pPr>
      <w:r>
        <w:rPr>
          <w:rFonts w:cs="Arial"/>
          <w:szCs w:val="22"/>
        </w:rPr>
        <w:t>A Band 2/3 undertaking a foundation degree would require release for academic and student training 2 days per week</w:t>
      </w:r>
      <w:r w:rsidR="001E123B">
        <w:rPr>
          <w:rFonts w:cs="Arial"/>
          <w:szCs w:val="22"/>
        </w:rPr>
        <w:t xml:space="preserve"> </w:t>
      </w:r>
      <w:r>
        <w:rPr>
          <w:rFonts w:cs="Arial"/>
          <w:szCs w:val="22"/>
        </w:rPr>
        <w:t xml:space="preserve"> – the cost of backfill is 40% of the Band 2/3 on costs.</w:t>
      </w:r>
    </w:p>
    <w:p w:rsidR="00C1276B" w:rsidRDefault="00C1276B" w:rsidP="00C1276B">
      <w:pPr>
        <w:pStyle w:val="ListParagraph"/>
        <w:ind w:left="1571"/>
        <w:rPr>
          <w:rFonts w:cs="Arial"/>
          <w:szCs w:val="22"/>
        </w:rPr>
      </w:pPr>
    </w:p>
    <w:p w:rsidR="00A37116" w:rsidRPr="00B35A32" w:rsidRDefault="00B35A32" w:rsidP="00B35A32">
      <w:pPr>
        <w:pStyle w:val="ListParagraph"/>
        <w:numPr>
          <w:ilvl w:val="0"/>
          <w:numId w:val="42"/>
        </w:numPr>
        <w:rPr>
          <w:rFonts w:cs="Arial"/>
          <w:szCs w:val="22"/>
        </w:rPr>
      </w:pPr>
      <w:r>
        <w:rPr>
          <w:rFonts w:cs="Arial"/>
          <w:szCs w:val="22"/>
        </w:rPr>
        <w:t xml:space="preserve">A Band 2/3/4 undertaking a BSc(Hons) degree would require release for academic and student training 3 days per week – the cost of backfill is 60% of the Band 2/3/4  </w:t>
      </w:r>
    </w:p>
    <w:p w:rsidR="008D4441" w:rsidRDefault="008D4441" w:rsidP="00C1276B">
      <w:pPr>
        <w:rPr>
          <w:rFonts w:cs="Arial"/>
          <w:szCs w:val="22"/>
        </w:rPr>
      </w:pPr>
    </w:p>
    <w:p w:rsidR="00C1276B" w:rsidRDefault="00A80A2C" w:rsidP="00C1276B">
      <w:pPr>
        <w:pStyle w:val="ListParagraph"/>
        <w:numPr>
          <w:ilvl w:val="0"/>
          <w:numId w:val="6"/>
        </w:numPr>
        <w:rPr>
          <w:rFonts w:cs="Arial"/>
          <w:b/>
          <w:szCs w:val="22"/>
        </w:rPr>
      </w:pPr>
      <w:r>
        <w:rPr>
          <w:rFonts w:cs="Arial"/>
          <w:b/>
          <w:szCs w:val="22"/>
        </w:rPr>
        <w:t>INDICATIVE COST CONCLUSIONS</w:t>
      </w:r>
      <w:r w:rsidR="006A5A85">
        <w:rPr>
          <w:rFonts w:cs="Arial"/>
          <w:b/>
          <w:szCs w:val="22"/>
        </w:rPr>
        <w:t xml:space="preserve"> </w:t>
      </w:r>
      <w:r w:rsidR="006A5A85" w:rsidRPr="006A5A85">
        <w:rPr>
          <w:rFonts w:cs="Arial"/>
          <w:szCs w:val="22"/>
        </w:rPr>
        <w:t>(See Appendix F for comparison costs across all models)</w:t>
      </w:r>
    </w:p>
    <w:p w:rsidR="006A5A85" w:rsidRDefault="006A5A85" w:rsidP="006A5A85">
      <w:pPr>
        <w:pStyle w:val="ListParagraph"/>
        <w:ind w:left="360"/>
        <w:rPr>
          <w:rFonts w:cs="Arial"/>
          <w:b/>
          <w:szCs w:val="22"/>
        </w:rPr>
      </w:pPr>
    </w:p>
    <w:p w:rsidR="00A607F5" w:rsidRDefault="00234BBC" w:rsidP="006A5A85">
      <w:pPr>
        <w:pStyle w:val="ListParagraph"/>
        <w:numPr>
          <w:ilvl w:val="1"/>
          <w:numId w:val="6"/>
        </w:numPr>
        <w:rPr>
          <w:rFonts w:cs="Arial"/>
          <w:szCs w:val="22"/>
        </w:rPr>
      </w:pPr>
      <w:r w:rsidRPr="00A607F5">
        <w:rPr>
          <w:rFonts w:cs="Arial"/>
          <w:szCs w:val="22"/>
        </w:rPr>
        <w:t>The option to fund training posts is approximately twice the cost of using Band 5 vacancy funding and backfilling the 60% education time with agency.</w:t>
      </w:r>
      <w:r w:rsidR="00A607F5" w:rsidRPr="00A607F5">
        <w:rPr>
          <w:rFonts w:cs="Arial"/>
          <w:szCs w:val="22"/>
        </w:rPr>
        <w:t xml:space="preserve"> An average of £15,000 per year per apprentice. </w:t>
      </w:r>
      <w:r w:rsidRPr="00A607F5">
        <w:rPr>
          <w:rFonts w:cs="Arial"/>
          <w:szCs w:val="22"/>
        </w:rPr>
        <w:t>However whilst the apprentice will contribute to the overall workforce during the other 40% they will not be able to undertake any Band 5 duties until Year 3 – and then under supervision</w:t>
      </w:r>
      <w:r w:rsidR="001E123B">
        <w:rPr>
          <w:rFonts w:cs="Arial"/>
          <w:szCs w:val="22"/>
        </w:rPr>
        <w:t xml:space="preserve"> as assistant practitioners</w:t>
      </w:r>
      <w:r w:rsidRPr="00A607F5">
        <w:rPr>
          <w:rFonts w:cs="Arial"/>
          <w:szCs w:val="22"/>
        </w:rPr>
        <w:t>.</w:t>
      </w:r>
      <w:r w:rsidR="00A607F5">
        <w:rPr>
          <w:rFonts w:cs="Arial"/>
          <w:szCs w:val="22"/>
        </w:rPr>
        <w:t xml:space="preserve"> There would be potential additional agency costs to bridge this gap to provide qualified operational cover that. This would not occur with a funded training post and the apprentice would contribute to the funded workforce for the 40% not in education. </w:t>
      </w:r>
    </w:p>
    <w:p w:rsidR="00A607F5" w:rsidRDefault="00A607F5" w:rsidP="00A607F5">
      <w:pPr>
        <w:pStyle w:val="ListParagraph"/>
        <w:ind w:left="1211"/>
        <w:rPr>
          <w:rFonts w:cs="Arial"/>
          <w:szCs w:val="22"/>
        </w:rPr>
      </w:pPr>
    </w:p>
    <w:p w:rsidR="00234BBC" w:rsidRPr="00A607F5" w:rsidRDefault="00A607F5" w:rsidP="00A607F5">
      <w:pPr>
        <w:pStyle w:val="ListParagraph"/>
        <w:ind w:left="1211"/>
        <w:rPr>
          <w:rFonts w:cs="Arial"/>
          <w:szCs w:val="22"/>
        </w:rPr>
      </w:pPr>
      <w:r w:rsidRPr="008E189A">
        <w:rPr>
          <w:rFonts w:cs="Arial"/>
          <w:b/>
          <w:szCs w:val="22"/>
        </w:rPr>
        <w:t>Conclusion</w:t>
      </w:r>
      <w:r>
        <w:rPr>
          <w:rFonts w:cs="Arial"/>
          <w:szCs w:val="22"/>
        </w:rPr>
        <w:t xml:space="preserve">: </w:t>
      </w:r>
      <w:r w:rsidR="008E189A">
        <w:rPr>
          <w:rFonts w:cs="Arial"/>
          <w:szCs w:val="22"/>
        </w:rPr>
        <w:t xml:space="preserve">Funded training is more effective but more expensive. Using vacancy </w:t>
      </w:r>
      <w:r w:rsidR="001E123B">
        <w:rPr>
          <w:rFonts w:cs="Arial"/>
          <w:szCs w:val="22"/>
        </w:rPr>
        <w:t xml:space="preserve">funding </w:t>
      </w:r>
      <w:r w:rsidR="008E189A">
        <w:rPr>
          <w:rFonts w:cs="Arial"/>
          <w:szCs w:val="22"/>
        </w:rPr>
        <w:t xml:space="preserve">with backfill is more cost effective but problematic, difficult to manage, would impact on operational capacity and probably </w:t>
      </w:r>
      <w:r w:rsidR="001E123B">
        <w:rPr>
          <w:rFonts w:cs="Arial"/>
          <w:szCs w:val="22"/>
        </w:rPr>
        <w:t xml:space="preserve">still </w:t>
      </w:r>
      <w:r w:rsidR="008E189A">
        <w:rPr>
          <w:rFonts w:cs="Arial"/>
          <w:szCs w:val="22"/>
        </w:rPr>
        <w:t xml:space="preserve">incur additional </w:t>
      </w:r>
      <w:r w:rsidR="001E123B">
        <w:rPr>
          <w:rFonts w:cs="Arial"/>
          <w:szCs w:val="22"/>
        </w:rPr>
        <w:t xml:space="preserve">backfill </w:t>
      </w:r>
      <w:r w:rsidR="008E189A">
        <w:rPr>
          <w:rFonts w:cs="Arial"/>
          <w:szCs w:val="22"/>
        </w:rPr>
        <w:t>costs.</w:t>
      </w:r>
      <w:r>
        <w:rPr>
          <w:rFonts w:cs="Arial"/>
          <w:szCs w:val="22"/>
        </w:rPr>
        <w:t xml:space="preserve">  </w:t>
      </w:r>
      <w:r w:rsidR="00234BBC" w:rsidRPr="00A607F5">
        <w:rPr>
          <w:rFonts w:cs="Arial"/>
          <w:szCs w:val="22"/>
        </w:rPr>
        <w:t xml:space="preserve">  </w:t>
      </w:r>
    </w:p>
    <w:p w:rsidR="00234BBC" w:rsidRDefault="00234BBC" w:rsidP="00234BBC">
      <w:pPr>
        <w:pStyle w:val="ListParagraph"/>
        <w:ind w:left="1211"/>
        <w:rPr>
          <w:rFonts w:cs="Arial"/>
          <w:szCs w:val="22"/>
        </w:rPr>
      </w:pPr>
    </w:p>
    <w:p w:rsidR="008E189A" w:rsidRDefault="006A5A85" w:rsidP="006A5A85">
      <w:pPr>
        <w:pStyle w:val="ListParagraph"/>
        <w:numPr>
          <w:ilvl w:val="1"/>
          <w:numId w:val="6"/>
        </w:numPr>
        <w:rPr>
          <w:rFonts w:cs="Arial"/>
          <w:szCs w:val="22"/>
        </w:rPr>
      </w:pPr>
      <w:r>
        <w:rPr>
          <w:rFonts w:cs="Arial"/>
          <w:szCs w:val="22"/>
        </w:rPr>
        <w:t>Model 1 is proven to be the most cost effective per individual apprentice on an average annual cost basis</w:t>
      </w:r>
      <w:r w:rsidR="001E123B">
        <w:rPr>
          <w:rFonts w:cs="Arial"/>
          <w:szCs w:val="22"/>
        </w:rPr>
        <w:t>,</w:t>
      </w:r>
      <w:r>
        <w:rPr>
          <w:rFonts w:cs="Arial"/>
          <w:szCs w:val="22"/>
        </w:rPr>
        <w:t xml:space="preserve"> as the training extends over 4 years.</w:t>
      </w:r>
      <w:r w:rsidRPr="006A5A85">
        <w:rPr>
          <w:rFonts w:cs="Arial"/>
          <w:szCs w:val="22"/>
        </w:rPr>
        <w:t xml:space="preserve"> </w:t>
      </w:r>
      <w:r>
        <w:rPr>
          <w:rFonts w:cs="Arial"/>
          <w:szCs w:val="22"/>
        </w:rPr>
        <w:t>In the event of concurrent training using this model the full annual cost would be the comparable to the other models as there would be 4 concurrent apprentices versus 3 concurrent for all other models. As this model is unlikely to be required once any suitable existing staff are trained</w:t>
      </w:r>
      <w:r w:rsidR="008E189A">
        <w:rPr>
          <w:rFonts w:cs="Arial"/>
          <w:szCs w:val="22"/>
        </w:rPr>
        <w:t>.</w:t>
      </w:r>
    </w:p>
    <w:p w:rsidR="008E189A" w:rsidRDefault="008E189A" w:rsidP="008E189A">
      <w:pPr>
        <w:pStyle w:val="ListParagraph"/>
        <w:ind w:left="1211"/>
        <w:rPr>
          <w:rFonts w:cs="Arial"/>
          <w:szCs w:val="22"/>
        </w:rPr>
      </w:pPr>
    </w:p>
    <w:p w:rsidR="006A5A85" w:rsidRDefault="008E189A" w:rsidP="008E189A">
      <w:pPr>
        <w:pStyle w:val="ListParagraph"/>
        <w:ind w:left="1211"/>
        <w:rPr>
          <w:rFonts w:cs="Arial"/>
          <w:szCs w:val="22"/>
        </w:rPr>
      </w:pPr>
      <w:r w:rsidRPr="008E189A">
        <w:rPr>
          <w:rFonts w:cs="Arial"/>
          <w:b/>
          <w:szCs w:val="22"/>
        </w:rPr>
        <w:t>C</w:t>
      </w:r>
      <w:r w:rsidR="006A5A85" w:rsidRPr="008E189A">
        <w:rPr>
          <w:rFonts w:cs="Arial"/>
          <w:b/>
          <w:szCs w:val="22"/>
        </w:rPr>
        <w:t>onclusion</w:t>
      </w:r>
      <w:r>
        <w:rPr>
          <w:rFonts w:cs="Arial"/>
          <w:szCs w:val="22"/>
        </w:rPr>
        <w:t>: This</w:t>
      </w:r>
      <w:r w:rsidR="006A5A85">
        <w:rPr>
          <w:rFonts w:cs="Arial"/>
          <w:szCs w:val="22"/>
        </w:rPr>
        <w:t xml:space="preserve"> is cost effective if required </w:t>
      </w:r>
      <w:r w:rsidR="002015CB">
        <w:rPr>
          <w:rFonts w:cs="Arial"/>
          <w:szCs w:val="22"/>
        </w:rPr>
        <w:t xml:space="preserve">but of limited use for a small number of existing staff or future Band 2 workforce; </w:t>
      </w:r>
      <w:r w:rsidR="006A5A85">
        <w:rPr>
          <w:rFonts w:cs="Arial"/>
          <w:szCs w:val="22"/>
        </w:rPr>
        <w:t>all financial planning should be based on the 3 year Models.</w:t>
      </w:r>
    </w:p>
    <w:p w:rsidR="006A5A85" w:rsidRDefault="006A5A85" w:rsidP="006A5A85">
      <w:pPr>
        <w:pStyle w:val="ListParagraph"/>
        <w:ind w:left="1211"/>
        <w:rPr>
          <w:rFonts w:cs="Arial"/>
          <w:szCs w:val="22"/>
        </w:rPr>
      </w:pPr>
    </w:p>
    <w:p w:rsidR="008E189A" w:rsidRDefault="006A5A85" w:rsidP="006A5A85">
      <w:pPr>
        <w:pStyle w:val="ListParagraph"/>
        <w:numPr>
          <w:ilvl w:val="1"/>
          <w:numId w:val="6"/>
        </w:numPr>
        <w:rPr>
          <w:rFonts w:cs="Arial"/>
          <w:szCs w:val="22"/>
        </w:rPr>
      </w:pPr>
      <w:r>
        <w:rPr>
          <w:rFonts w:cs="Arial"/>
          <w:szCs w:val="22"/>
        </w:rPr>
        <w:t>Model 2 is proven to be the</w:t>
      </w:r>
      <w:r w:rsidR="002658C9">
        <w:rPr>
          <w:rFonts w:cs="Arial"/>
          <w:szCs w:val="22"/>
        </w:rPr>
        <w:t xml:space="preserve"> most cost effective </w:t>
      </w:r>
      <w:r w:rsidR="001E123B">
        <w:rPr>
          <w:rFonts w:cs="Arial"/>
          <w:szCs w:val="22"/>
        </w:rPr>
        <w:t xml:space="preserve">of the three year models, </w:t>
      </w:r>
      <w:r w:rsidR="002658C9">
        <w:rPr>
          <w:rFonts w:cs="Arial"/>
          <w:szCs w:val="22"/>
        </w:rPr>
        <w:t>assuming all apprentices are employed on t</w:t>
      </w:r>
      <w:r w:rsidR="008E189A">
        <w:rPr>
          <w:rFonts w:cs="Arial"/>
          <w:szCs w:val="22"/>
        </w:rPr>
        <w:t>h</w:t>
      </w:r>
      <w:r w:rsidR="002658C9">
        <w:rPr>
          <w:rFonts w:cs="Arial"/>
          <w:szCs w:val="22"/>
        </w:rPr>
        <w:t>e bottom of Bands 2,</w:t>
      </w:r>
      <w:r w:rsidR="00234BBC">
        <w:rPr>
          <w:rFonts w:cs="Arial"/>
          <w:szCs w:val="22"/>
        </w:rPr>
        <w:t xml:space="preserve"> </w:t>
      </w:r>
      <w:r w:rsidR="002658C9">
        <w:rPr>
          <w:rFonts w:cs="Arial"/>
          <w:szCs w:val="22"/>
        </w:rPr>
        <w:t>3 and 4 respect</w:t>
      </w:r>
      <w:r w:rsidR="00234BBC">
        <w:rPr>
          <w:rFonts w:cs="Arial"/>
          <w:szCs w:val="22"/>
        </w:rPr>
        <w:t>ively.</w:t>
      </w:r>
      <w:r w:rsidR="002658C9">
        <w:rPr>
          <w:rFonts w:cs="Arial"/>
          <w:szCs w:val="22"/>
        </w:rPr>
        <w:t xml:space="preserve"> </w:t>
      </w:r>
      <w:r w:rsidR="00234BBC">
        <w:rPr>
          <w:rFonts w:cs="Arial"/>
          <w:szCs w:val="22"/>
        </w:rPr>
        <w:t>There is however not a significant cost difference between this and using Annex 21 (Model 4)</w:t>
      </w:r>
      <w:r w:rsidR="008E189A">
        <w:rPr>
          <w:rFonts w:cs="Arial"/>
          <w:szCs w:val="22"/>
        </w:rPr>
        <w:t>. This model would require contractual changes on an annual basis and provide issues for budgetary and HR management.</w:t>
      </w:r>
    </w:p>
    <w:p w:rsidR="008E189A" w:rsidRDefault="008E189A" w:rsidP="008E189A">
      <w:pPr>
        <w:pStyle w:val="ListParagraph"/>
        <w:ind w:left="1211"/>
        <w:rPr>
          <w:rFonts w:cs="Arial"/>
          <w:szCs w:val="22"/>
        </w:rPr>
      </w:pPr>
    </w:p>
    <w:p w:rsidR="008E189A" w:rsidRDefault="008E189A" w:rsidP="006A5A85">
      <w:pPr>
        <w:pStyle w:val="ListParagraph"/>
        <w:numPr>
          <w:ilvl w:val="1"/>
          <w:numId w:val="6"/>
        </w:numPr>
        <w:rPr>
          <w:rFonts w:cs="Arial"/>
          <w:szCs w:val="22"/>
        </w:rPr>
      </w:pPr>
      <w:r>
        <w:rPr>
          <w:rFonts w:cs="Arial"/>
          <w:szCs w:val="22"/>
        </w:rPr>
        <w:t>Model 3 is for indicative purposes only, as expected employing someone at the top of Band 4 is more expensive than Model 1 and</w:t>
      </w:r>
      <w:r w:rsidR="002015CB">
        <w:rPr>
          <w:rFonts w:cs="Arial"/>
          <w:szCs w:val="22"/>
        </w:rPr>
        <w:t xml:space="preserve"> Model 4; the cost </w:t>
      </w:r>
      <w:r>
        <w:rPr>
          <w:rFonts w:cs="Arial"/>
          <w:szCs w:val="22"/>
        </w:rPr>
        <w:t xml:space="preserve">is not prohibitive </w:t>
      </w:r>
      <w:r w:rsidR="002015CB">
        <w:rPr>
          <w:rFonts w:cs="Arial"/>
          <w:szCs w:val="22"/>
        </w:rPr>
        <w:t xml:space="preserve">but this model is </w:t>
      </w:r>
      <w:r>
        <w:rPr>
          <w:rFonts w:cs="Arial"/>
          <w:szCs w:val="22"/>
        </w:rPr>
        <w:t>not likely to be required.</w:t>
      </w:r>
    </w:p>
    <w:p w:rsidR="008E189A" w:rsidRPr="008E189A" w:rsidRDefault="008E189A" w:rsidP="008E189A">
      <w:pPr>
        <w:pStyle w:val="ListParagraph"/>
        <w:rPr>
          <w:rFonts w:cs="Arial"/>
          <w:szCs w:val="22"/>
        </w:rPr>
      </w:pPr>
    </w:p>
    <w:p w:rsidR="008E189A" w:rsidRDefault="008E189A" w:rsidP="006A5A85">
      <w:pPr>
        <w:pStyle w:val="ListParagraph"/>
        <w:numPr>
          <w:ilvl w:val="1"/>
          <w:numId w:val="6"/>
        </w:numPr>
        <w:rPr>
          <w:rFonts w:cs="Arial"/>
          <w:szCs w:val="22"/>
        </w:rPr>
      </w:pPr>
      <w:r>
        <w:rPr>
          <w:rFonts w:cs="Arial"/>
          <w:szCs w:val="22"/>
        </w:rPr>
        <w:t>Model 4 is more expensive than Model 1 but would be easier to manage from a</w:t>
      </w:r>
      <w:r w:rsidR="002015CB">
        <w:rPr>
          <w:rFonts w:cs="Arial"/>
          <w:szCs w:val="22"/>
        </w:rPr>
        <w:t xml:space="preserve"> HR and Budgetary point of view and would allow consistency across all apprenticeship models for radiography and other AHP’s.</w:t>
      </w:r>
    </w:p>
    <w:p w:rsidR="008E189A" w:rsidRPr="008E189A" w:rsidRDefault="008E189A" w:rsidP="008E189A">
      <w:pPr>
        <w:pStyle w:val="ListParagraph"/>
        <w:rPr>
          <w:rFonts w:cs="Arial"/>
          <w:szCs w:val="22"/>
        </w:rPr>
      </w:pPr>
    </w:p>
    <w:p w:rsidR="006A5A85" w:rsidRDefault="008E189A" w:rsidP="006A5A85">
      <w:pPr>
        <w:pStyle w:val="ListParagraph"/>
        <w:ind w:left="360"/>
        <w:rPr>
          <w:rFonts w:cs="Arial"/>
          <w:szCs w:val="22"/>
        </w:rPr>
      </w:pPr>
      <w:r w:rsidRPr="008E189A">
        <w:rPr>
          <w:rFonts w:cs="Arial"/>
          <w:b/>
          <w:szCs w:val="22"/>
        </w:rPr>
        <w:t>Conclusion</w:t>
      </w:r>
      <w:r>
        <w:rPr>
          <w:rFonts w:cs="Arial"/>
          <w:szCs w:val="22"/>
        </w:rPr>
        <w:t xml:space="preserve">: Funded training posts </w:t>
      </w:r>
      <w:r w:rsidR="00481C71">
        <w:rPr>
          <w:rFonts w:cs="Arial"/>
          <w:szCs w:val="22"/>
        </w:rPr>
        <w:t xml:space="preserve">using Annex 21 </w:t>
      </w:r>
      <w:r>
        <w:rPr>
          <w:rFonts w:cs="Arial"/>
          <w:szCs w:val="22"/>
        </w:rPr>
        <w:t xml:space="preserve">would be the most effective way </w:t>
      </w:r>
      <w:r w:rsidR="00481C71">
        <w:rPr>
          <w:rFonts w:cs="Arial"/>
          <w:szCs w:val="22"/>
        </w:rPr>
        <w:t xml:space="preserve">of employing apprentices and easiest to manage. Backfill models, employing at Band 2, 3 than 4 is the  ,most cost effective. </w:t>
      </w:r>
    </w:p>
    <w:p w:rsidR="00481C71" w:rsidRDefault="00481C71" w:rsidP="006A5A85">
      <w:pPr>
        <w:pStyle w:val="ListParagraph"/>
        <w:ind w:left="360"/>
        <w:rPr>
          <w:rFonts w:cs="Arial"/>
          <w:b/>
          <w:szCs w:val="22"/>
        </w:rPr>
      </w:pPr>
    </w:p>
    <w:p w:rsidR="006A5A85" w:rsidRPr="002015CB" w:rsidRDefault="002015CB" w:rsidP="002015CB">
      <w:pPr>
        <w:pStyle w:val="ListParagraph"/>
        <w:numPr>
          <w:ilvl w:val="0"/>
          <w:numId w:val="6"/>
        </w:numPr>
        <w:rPr>
          <w:rFonts w:cs="Arial"/>
          <w:b/>
          <w:szCs w:val="22"/>
        </w:rPr>
      </w:pPr>
      <w:r>
        <w:rPr>
          <w:rFonts w:cs="Arial"/>
          <w:b/>
          <w:szCs w:val="22"/>
        </w:rPr>
        <w:t xml:space="preserve">INDICATIVE COST SUMMARIES </w:t>
      </w:r>
      <w:r w:rsidRPr="00A250A3">
        <w:rPr>
          <w:rFonts w:cs="Arial"/>
          <w:szCs w:val="22"/>
        </w:rPr>
        <w:t>(Using 3 year Models</w:t>
      </w:r>
      <w:r w:rsidR="00A250A3" w:rsidRPr="00A250A3">
        <w:rPr>
          <w:rFonts w:cs="Arial"/>
          <w:szCs w:val="22"/>
        </w:rPr>
        <w:t xml:space="preserve"> 2 and 4</w:t>
      </w:r>
      <w:r w:rsidRPr="00A250A3">
        <w:rPr>
          <w:rFonts w:cs="Arial"/>
          <w:szCs w:val="22"/>
        </w:rPr>
        <w:t>)</w:t>
      </w:r>
    </w:p>
    <w:p w:rsidR="006A5A85" w:rsidRPr="006A5A85" w:rsidRDefault="006A5A85" w:rsidP="006A5A85">
      <w:pPr>
        <w:rPr>
          <w:rFonts w:cs="Arial"/>
          <w:b/>
          <w:szCs w:val="22"/>
        </w:rPr>
      </w:pPr>
    </w:p>
    <w:p w:rsidR="008D4441" w:rsidRDefault="008D4441" w:rsidP="008D4441">
      <w:pPr>
        <w:pStyle w:val="ListParagraph"/>
        <w:numPr>
          <w:ilvl w:val="1"/>
          <w:numId w:val="6"/>
        </w:numPr>
        <w:rPr>
          <w:rFonts w:cs="Arial"/>
          <w:szCs w:val="22"/>
        </w:rPr>
      </w:pPr>
      <w:r>
        <w:rPr>
          <w:rFonts w:cs="Arial"/>
          <w:szCs w:val="22"/>
        </w:rPr>
        <w:t>Option A: No change to current staffing costs.</w:t>
      </w:r>
    </w:p>
    <w:p w:rsidR="008D4441" w:rsidRPr="008D4441" w:rsidRDefault="008D4441" w:rsidP="008D4441">
      <w:pPr>
        <w:pStyle w:val="ListParagraph"/>
        <w:rPr>
          <w:rFonts w:cs="Arial"/>
          <w:szCs w:val="22"/>
        </w:rPr>
      </w:pPr>
    </w:p>
    <w:p w:rsidR="008D4441" w:rsidRDefault="008D4441" w:rsidP="008D4441">
      <w:pPr>
        <w:pStyle w:val="ListParagraph"/>
        <w:numPr>
          <w:ilvl w:val="1"/>
          <w:numId w:val="6"/>
        </w:numPr>
        <w:rPr>
          <w:rFonts w:cs="Arial"/>
          <w:szCs w:val="22"/>
        </w:rPr>
      </w:pPr>
      <w:r w:rsidRPr="008D4441">
        <w:rPr>
          <w:rFonts w:cs="Arial"/>
          <w:szCs w:val="22"/>
        </w:rPr>
        <w:t xml:space="preserve">Option B. One apprentice per year; after three years the annual costs will be: </w:t>
      </w:r>
    </w:p>
    <w:p w:rsidR="008D4441" w:rsidRPr="008D4441" w:rsidRDefault="008D4441" w:rsidP="008D4441">
      <w:pPr>
        <w:pStyle w:val="ListParagraph"/>
        <w:rPr>
          <w:rFonts w:cs="Arial"/>
          <w:szCs w:val="22"/>
        </w:rPr>
      </w:pPr>
    </w:p>
    <w:p w:rsidR="008D4441" w:rsidRDefault="002015CB" w:rsidP="008D4441">
      <w:pPr>
        <w:pStyle w:val="ListParagraph"/>
        <w:numPr>
          <w:ilvl w:val="0"/>
          <w:numId w:val="40"/>
        </w:numPr>
        <w:rPr>
          <w:rFonts w:cs="Arial"/>
          <w:szCs w:val="22"/>
        </w:rPr>
      </w:pPr>
      <w:r>
        <w:rPr>
          <w:rFonts w:cs="Arial"/>
          <w:szCs w:val="22"/>
        </w:rPr>
        <w:t>Training Post</w:t>
      </w:r>
      <w:r w:rsidR="008D4441" w:rsidRPr="008D4441">
        <w:rPr>
          <w:rFonts w:cs="Arial"/>
          <w:szCs w:val="22"/>
        </w:rPr>
        <w:t xml:space="preserve"> </w:t>
      </w:r>
      <w:r w:rsidR="00E41790">
        <w:rPr>
          <w:rFonts w:cs="Arial"/>
          <w:szCs w:val="22"/>
        </w:rPr>
        <w:tab/>
      </w:r>
      <w:r w:rsidR="008D4441" w:rsidRPr="008D4441">
        <w:rPr>
          <w:rFonts w:cs="Arial"/>
          <w:szCs w:val="22"/>
        </w:rPr>
        <w:t>£</w:t>
      </w:r>
      <w:r>
        <w:rPr>
          <w:rFonts w:cs="Arial"/>
          <w:szCs w:val="22"/>
        </w:rPr>
        <w:t xml:space="preserve"> £7</w:t>
      </w:r>
      <w:r w:rsidR="00A250A3">
        <w:rPr>
          <w:rFonts w:cs="Arial"/>
          <w:szCs w:val="22"/>
        </w:rPr>
        <w:t>5</w:t>
      </w:r>
      <w:r>
        <w:rPr>
          <w:rFonts w:cs="Arial"/>
          <w:szCs w:val="22"/>
        </w:rPr>
        <w:t>,</w:t>
      </w:r>
      <w:r w:rsidR="00A250A3">
        <w:rPr>
          <w:rFonts w:cs="Arial"/>
          <w:szCs w:val="22"/>
        </w:rPr>
        <w:t>956</w:t>
      </w:r>
      <w:r>
        <w:rPr>
          <w:rFonts w:cs="Arial"/>
          <w:szCs w:val="22"/>
        </w:rPr>
        <w:t xml:space="preserve"> </w:t>
      </w:r>
      <w:r>
        <w:rPr>
          <w:rFonts w:cs="Arial"/>
          <w:szCs w:val="22"/>
        </w:rPr>
        <w:t xml:space="preserve">p.a. </w:t>
      </w:r>
      <w:r>
        <w:rPr>
          <w:rFonts w:cs="Arial"/>
          <w:szCs w:val="22"/>
        </w:rPr>
        <w:t>(</w:t>
      </w:r>
      <w:r>
        <w:rPr>
          <w:rFonts w:cs="Arial"/>
          <w:szCs w:val="22"/>
        </w:rPr>
        <w:t>Model 2</w:t>
      </w:r>
      <w:r>
        <w:rPr>
          <w:rFonts w:cs="Arial"/>
          <w:szCs w:val="22"/>
        </w:rPr>
        <w:t>)</w:t>
      </w:r>
      <w:r>
        <w:rPr>
          <w:rFonts w:cs="Arial"/>
          <w:szCs w:val="22"/>
        </w:rPr>
        <w:t xml:space="preserve"> </w:t>
      </w:r>
      <w:r>
        <w:rPr>
          <w:rFonts w:cs="Arial"/>
          <w:szCs w:val="22"/>
        </w:rPr>
        <w:t xml:space="preserve">to </w:t>
      </w:r>
      <w:r w:rsidR="00A250A3">
        <w:rPr>
          <w:rFonts w:cs="Arial"/>
          <w:szCs w:val="22"/>
        </w:rPr>
        <w:t>£81</w:t>
      </w:r>
      <w:r>
        <w:rPr>
          <w:rFonts w:cs="Arial"/>
          <w:szCs w:val="22"/>
        </w:rPr>
        <w:t>,</w:t>
      </w:r>
      <w:r w:rsidR="00A250A3">
        <w:rPr>
          <w:rFonts w:cs="Arial"/>
          <w:szCs w:val="22"/>
        </w:rPr>
        <w:t>975</w:t>
      </w:r>
      <w:r>
        <w:rPr>
          <w:rFonts w:cs="Arial"/>
          <w:szCs w:val="22"/>
        </w:rPr>
        <w:t xml:space="preserve"> p.a.</w:t>
      </w:r>
      <w:r w:rsidRPr="002015CB">
        <w:rPr>
          <w:rFonts w:cs="Arial"/>
          <w:szCs w:val="22"/>
        </w:rPr>
        <w:t xml:space="preserve"> </w:t>
      </w:r>
      <w:r>
        <w:rPr>
          <w:rFonts w:cs="Arial"/>
          <w:szCs w:val="22"/>
        </w:rPr>
        <w:t>(</w:t>
      </w:r>
      <w:r>
        <w:rPr>
          <w:rFonts w:cs="Arial"/>
          <w:szCs w:val="22"/>
        </w:rPr>
        <w:t>Model 4</w:t>
      </w:r>
      <w:r>
        <w:rPr>
          <w:rFonts w:cs="Arial"/>
          <w:szCs w:val="22"/>
        </w:rPr>
        <w:t>)</w:t>
      </w:r>
    </w:p>
    <w:p w:rsidR="00A250A3" w:rsidRDefault="00A250A3" w:rsidP="00A250A3">
      <w:pPr>
        <w:pStyle w:val="ListParagraph"/>
        <w:ind w:left="1571"/>
        <w:rPr>
          <w:rFonts w:cs="Arial"/>
          <w:szCs w:val="22"/>
        </w:rPr>
      </w:pPr>
    </w:p>
    <w:p w:rsidR="00A250A3" w:rsidRDefault="00A250A3" w:rsidP="008D4441">
      <w:pPr>
        <w:pStyle w:val="ListParagraph"/>
        <w:numPr>
          <w:ilvl w:val="0"/>
          <w:numId w:val="40"/>
        </w:numPr>
        <w:rPr>
          <w:rFonts w:cs="Arial"/>
          <w:szCs w:val="22"/>
        </w:rPr>
      </w:pPr>
      <w:r>
        <w:rPr>
          <w:rFonts w:cs="Arial"/>
          <w:szCs w:val="22"/>
        </w:rPr>
        <w:t xml:space="preserve">Vacancy </w:t>
      </w:r>
      <w:r w:rsidRPr="00A250A3">
        <w:rPr>
          <w:rFonts w:cs="Arial"/>
          <w:sz w:val="18"/>
          <w:szCs w:val="22"/>
        </w:rPr>
        <w:t xml:space="preserve">with </w:t>
      </w:r>
    </w:p>
    <w:p w:rsidR="00A250A3" w:rsidRPr="00A250A3" w:rsidRDefault="00A250A3" w:rsidP="00A250A3">
      <w:pPr>
        <w:pStyle w:val="ListParagraph"/>
        <w:ind w:left="1571"/>
        <w:rPr>
          <w:rFonts w:cs="Arial"/>
          <w:szCs w:val="22"/>
        </w:rPr>
      </w:pPr>
      <w:r w:rsidRPr="00A250A3">
        <w:rPr>
          <w:rFonts w:cs="Arial"/>
          <w:sz w:val="18"/>
          <w:szCs w:val="22"/>
        </w:rPr>
        <w:t>Agency Backfill</w:t>
      </w:r>
      <w:r>
        <w:rPr>
          <w:rFonts w:cs="Arial"/>
          <w:szCs w:val="22"/>
        </w:rPr>
        <w:t xml:space="preserve"> </w:t>
      </w:r>
      <w:r>
        <w:rPr>
          <w:rFonts w:cs="Arial"/>
          <w:szCs w:val="22"/>
        </w:rPr>
        <w:tab/>
      </w:r>
      <w:r>
        <w:rPr>
          <w:rFonts w:cs="Arial"/>
          <w:szCs w:val="22"/>
        </w:rPr>
        <w:tab/>
      </w:r>
      <w:r w:rsidRPr="008D4441">
        <w:rPr>
          <w:rFonts w:cs="Arial"/>
          <w:szCs w:val="22"/>
        </w:rPr>
        <w:t>£</w:t>
      </w:r>
      <w:r>
        <w:rPr>
          <w:rFonts w:cs="Arial"/>
          <w:szCs w:val="22"/>
        </w:rPr>
        <w:t xml:space="preserve"> £</w:t>
      </w:r>
      <w:r>
        <w:rPr>
          <w:rFonts w:cs="Arial"/>
          <w:szCs w:val="22"/>
        </w:rPr>
        <w:t>31</w:t>
      </w:r>
      <w:r>
        <w:rPr>
          <w:rFonts w:cs="Arial"/>
          <w:szCs w:val="22"/>
        </w:rPr>
        <w:t>,</w:t>
      </w:r>
      <w:r>
        <w:rPr>
          <w:rFonts w:cs="Arial"/>
          <w:szCs w:val="22"/>
        </w:rPr>
        <w:t>349</w:t>
      </w:r>
      <w:r>
        <w:rPr>
          <w:rFonts w:cs="Arial"/>
          <w:szCs w:val="22"/>
        </w:rPr>
        <w:t xml:space="preserve"> p.a. (Model 2) to £</w:t>
      </w:r>
      <w:r>
        <w:rPr>
          <w:rFonts w:cs="Arial"/>
          <w:szCs w:val="22"/>
        </w:rPr>
        <w:t>37</w:t>
      </w:r>
      <w:r>
        <w:rPr>
          <w:rFonts w:cs="Arial"/>
          <w:szCs w:val="22"/>
        </w:rPr>
        <w:t>,</w:t>
      </w:r>
      <w:r>
        <w:rPr>
          <w:rFonts w:cs="Arial"/>
          <w:szCs w:val="22"/>
        </w:rPr>
        <w:t>368</w:t>
      </w:r>
      <w:r>
        <w:rPr>
          <w:rFonts w:cs="Arial"/>
          <w:szCs w:val="22"/>
        </w:rPr>
        <w:t xml:space="preserve"> p.a.</w:t>
      </w:r>
      <w:r w:rsidRPr="002015CB">
        <w:rPr>
          <w:rFonts w:cs="Arial"/>
          <w:szCs w:val="22"/>
        </w:rPr>
        <w:t xml:space="preserve"> </w:t>
      </w:r>
      <w:r>
        <w:rPr>
          <w:rFonts w:cs="Arial"/>
          <w:szCs w:val="22"/>
        </w:rPr>
        <w:t>(Model 4)</w:t>
      </w:r>
    </w:p>
    <w:p w:rsidR="00E41790" w:rsidRPr="008D4441" w:rsidRDefault="00A250A3" w:rsidP="00A250A3">
      <w:pPr>
        <w:pStyle w:val="ListParagraph"/>
        <w:ind w:left="1571"/>
        <w:rPr>
          <w:rFonts w:cs="Arial"/>
          <w:szCs w:val="22"/>
        </w:rPr>
      </w:pPr>
      <w:r w:rsidRPr="00A250A3">
        <w:rPr>
          <w:rFonts w:cs="Arial"/>
          <w:sz w:val="18"/>
          <w:szCs w:val="22"/>
        </w:rPr>
        <w:t>(</w:t>
      </w:r>
      <w:r w:rsidR="002015CB" w:rsidRPr="00A250A3">
        <w:rPr>
          <w:rFonts w:cs="Arial"/>
          <w:sz w:val="18"/>
          <w:szCs w:val="22"/>
        </w:rPr>
        <w:t>Net costs</w:t>
      </w:r>
      <w:r w:rsidRPr="00A250A3">
        <w:rPr>
          <w:rFonts w:cs="Arial"/>
          <w:sz w:val="18"/>
          <w:szCs w:val="22"/>
        </w:rPr>
        <w:t xml:space="preserve"> Opt 2)</w:t>
      </w:r>
      <w:r w:rsidR="002015CB" w:rsidRPr="00A250A3">
        <w:rPr>
          <w:rFonts w:cs="Arial"/>
          <w:sz w:val="18"/>
          <w:szCs w:val="22"/>
        </w:rPr>
        <w:t xml:space="preserve"> </w:t>
      </w:r>
      <w:r w:rsidR="002015CB">
        <w:rPr>
          <w:rFonts w:cs="Arial"/>
          <w:szCs w:val="22"/>
        </w:rPr>
        <w:tab/>
      </w:r>
      <w:r w:rsidR="00E41790">
        <w:rPr>
          <w:rFonts w:cs="Arial"/>
          <w:szCs w:val="22"/>
        </w:rPr>
        <w:tab/>
      </w:r>
    </w:p>
    <w:p w:rsidR="008D4441" w:rsidRDefault="008D4441" w:rsidP="008D4441">
      <w:pPr>
        <w:pStyle w:val="ListParagraph"/>
        <w:ind w:left="360"/>
        <w:rPr>
          <w:rFonts w:cs="Arial"/>
          <w:b/>
          <w:szCs w:val="22"/>
        </w:rPr>
      </w:pPr>
    </w:p>
    <w:p w:rsidR="002015CB" w:rsidRDefault="002015CB" w:rsidP="008D4441">
      <w:pPr>
        <w:pStyle w:val="ListParagraph"/>
        <w:ind w:left="360"/>
        <w:rPr>
          <w:rFonts w:cs="Arial"/>
          <w:b/>
          <w:szCs w:val="22"/>
        </w:rPr>
      </w:pPr>
    </w:p>
    <w:p w:rsidR="00E41790" w:rsidRDefault="00E41790" w:rsidP="00E41790">
      <w:pPr>
        <w:pStyle w:val="ListParagraph"/>
        <w:numPr>
          <w:ilvl w:val="1"/>
          <w:numId w:val="6"/>
        </w:numPr>
        <w:rPr>
          <w:rFonts w:cs="Arial"/>
          <w:szCs w:val="22"/>
        </w:rPr>
      </w:pPr>
      <w:r w:rsidRPr="008D4441">
        <w:rPr>
          <w:rFonts w:cs="Arial"/>
          <w:szCs w:val="22"/>
        </w:rPr>
        <w:t xml:space="preserve">Option </w:t>
      </w:r>
      <w:r>
        <w:rPr>
          <w:rFonts w:cs="Arial"/>
          <w:szCs w:val="22"/>
        </w:rPr>
        <w:t>C</w:t>
      </w:r>
      <w:r w:rsidRPr="008D4441">
        <w:rPr>
          <w:rFonts w:cs="Arial"/>
          <w:szCs w:val="22"/>
        </w:rPr>
        <w:t xml:space="preserve">. One apprentice per </w:t>
      </w:r>
      <w:r>
        <w:rPr>
          <w:rFonts w:cs="Arial"/>
          <w:szCs w:val="22"/>
        </w:rPr>
        <w:t>course</w:t>
      </w:r>
      <w:r w:rsidRPr="008D4441">
        <w:rPr>
          <w:rFonts w:cs="Arial"/>
          <w:szCs w:val="22"/>
        </w:rPr>
        <w:t xml:space="preserve">; </w:t>
      </w:r>
      <w:r>
        <w:rPr>
          <w:rFonts w:cs="Arial"/>
          <w:szCs w:val="22"/>
        </w:rPr>
        <w:t xml:space="preserve">the average </w:t>
      </w:r>
      <w:r w:rsidRPr="008D4441">
        <w:rPr>
          <w:rFonts w:cs="Arial"/>
          <w:szCs w:val="22"/>
        </w:rPr>
        <w:t xml:space="preserve">annual costs will be: </w:t>
      </w:r>
    </w:p>
    <w:p w:rsidR="00E41790" w:rsidRDefault="00E41790" w:rsidP="00E41790">
      <w:pPr>
        <w:rPr>
          <w:rFonts w:cs="Arial"/>
          <w:szCs w:val="22"/>
        </w:rPr>
      </w:pPr>
    </w:p>
    <w:p w:rsidR="00A250A3" w:rsidRDefault="00A250A3" w:rsidP="00A250A3">
      <w:pPr>
        <w:pStyle w:val="ListParagraph"/>
        <w:numPr>
          <w:ilvl w:val="0"/>
          <w:numId w:val="40"/>
        </w:numPr>
        <w:rPr>
          <w:rFonts w:cs="Arial"/>
          <w:szCs w:val="22"/>
        </w:rPr>
      </w:pPr>
      <w:r>
        <w:rPr>
          <w:rFonts w:cs="Arial"/>
          <w:szCs w:val="22"/>
        </w:rPr>
        <w:t>Training Post</w:t>
      </w:r>
      <w:r w:rsidRPr="008D4441">
        <w:rPr>
          <w:rFonts w:cs="Arial"/>
          <w:szCs w:val="22"/>
        </w:rPr>
        <w:t xml:space="preserve"> </w:t>
      </w:r>
      <w:r>
        <w:rPr>
          <w:rFonts w:cs="Arial"/>
          <w:szCs w:val="22"/>
        </w:rPr>
        <w:tab/>
      </w:r>
      <w:r w:rsidRPr="008D4441">
        <w:rPr>
          <w:rFonts w:cs="Arial"/>
          <w:szCs w:val="22"/>
        </w:rPr>
        <w:t>£</w:t>
      </w:r>
      <w:r>
        <w:rPr>
          <w:rFonts w:cs="Arial"/>
          <w:szCs w:val="22"/>
        </w:rPr>
        <w:t xml:space="preserve"> £</w:t>
      </w:r>
      <w:r>
        <w:rPr>
          <w:rFonts w:cs="Arial"/>
          <w:szCs w:val="22"/>
        </w:rPr>
        <w:t>18</w:t>
      </w:r>
      <w:r>
        <w:rPr>
          <w:rFonts w:cs="Arial"/>
          <w:szCs w:val="22"/>
        </w:rPr>
        <w:t>,</w:t>
      </w:r>
      <w:r>
        <w:rPr>
          <w:rFonts w:cs="Arial"/>
          <w:szCs w:val="22"/>
        </w:rPr>
        <w:t>403</w:t>
      </w:r>
      <w:r>
        <w:rPr>
          <w:rFonts w:cs="Arial"/>
          <w:szCs w:val="22"/>
        </w:rPr>
        <w:t xml:space="preserve"> p.a. (Model 2) to £</w:t>
      </w:r>
      <w:r>
        <w:rPr>
          <w:rFonts w:cs="Arial"/>
          <w:szCs w:val="22"/>
        </w:rPr>
        <w:t>19,930</w:t>
      </w:r>
      <w:r>
        <w:rPr>
          <w:rFonts w:cs="Arial"/>
          <w:szCs w:val="22"/>
        </w:rPr>
        <w:t xml:space="preserve"> p.a.</w:t>
      </w:r>
      <w:r w:rsidRPr="002015CB">
        <w:rPr>
          <w:rFonts w:cs="Arial"/>
          <w:szCs w:val="22"/>
        </w:rPr>
        <w:t xml:space="preserve"> </w:t>
      </w:r>
      <w:r>
        <w:rPr>
          <w:rFonts w:cs="Arial"/>
          <w:szCs w:val="22"/>
        </w:rPr>
        <w:t>(Model 4)</w:t>
      </w:r>
    </w:p>
    <w:p w:rsidR="00A250A3" w:rsidRDefault="00A250A3" w:rsidP="00A250A3">
      <w:pPr>
        <w:pStyle w:val="ListParagraph"/>
        <w:ind w:left="1571"/>
        <w:rPr>
          <w:rFonts w:cs="Arial"/>
          <w:szCs w:val="22"/>
        </w:rPr>
      </w:pPr>
    </w:p>
    <w:p w:rsidR="00A250A3" w:rsidRDefault="00A250A3" w:rsidP="00A250A3">
      <w:pPr>
        <w:pStyle w:val="ListParagraph"/>
        <w:numPr>
          <w:ilvl w:val="0"/>
          <w:numId w:val="40"/>
        </w:numPr>
        <w:rPr>
          <w:rFonts w:cs="Arial"/>
          <w:szCs w:val="22"/>
        </w:rPr>
      </w:pPr>
      <w:r>
        <w:rPr>
          <w:rFonts w:cs="Arial"/>
          <w:szCs w:val="22"/>
        </w:rPr>
        <w:t xml:space="preserve">Vacancy </w:t>
      </w:r>
      <w:r w:rsidRPr="00A250A3">
        <w:rPr>
          <w:rFonts w:cs="Arial"/>
          <w:sz w:val="18"/>
          <w:szCs w:val="22"/>
        </w:rPr>
        <w:t xml:space="preserve">with </w:t>
      </w:r>
    </w:p>
    <w:p w:rsidR="00A250A3" w:rsidRPr="00A250A3" w:rsidRDefault="00A250A3" w:rsidP="00A250A3">
      <w:pPr>
        <w:pStyle w:val="ListParagraph"/>
        <w:ind w:left="1571"/>
        <w:rPr>
          <w:rFonts w:cs="Arial"/>
          <w:szCs w:val="22"/>
        </w:rPr>
      </w:pPr>
      <w:r w:rsidRPr="00A250A3">
        <w:rPr>
          <w:rFonts w:cs="Arial"/>
          <w:sz w:val="18"/>
          <w:szCs w:val="22"/>
        </w:rPr>
        <w:t xml:space="preserve">Agency Backfill </w:t>
      </w:r>
      <w:r>
        <w:rPr>
          <w:rFonts w:cs="Arial"/>
          <w:sz w:val="18"/>
          <w:szCs w:val="22"/>
        </w:rPr>
        <w:tab/>
      </w:r>
      <w:r>
        <w:rPr>
          <w:rFonts w:cs="Arial"/>
          <w:szCs w:val="22"/>
        </w:rPr>
        <w:tab/>
      </w:r>
      <w:r w:rsidRPr="008D4441">
        <w:rPr>
          <w:rFonts w:cs="Arial"/>
          <w:szCs w:val="22"/>
        </w:rPr>
        <w:t>£</w:t>
      </w:r>
      <w:r>
        <w:rPr>
          <w:rFonts w:cs="Arial"/>
          <w:szCs w:val="22"/>
        </w:rPr>
        <w:t xml:space="preserve"> £</w:t>
      </w:r>
      <w:r>
        <w:rPr>
          <w:rFonts w:cs="Arial"/>
          <w:szCs w:val="22"/>
        </w:rPr>
        <w:t>11</w:t>
      </w:r>
      <w:r>
        <w:rPr>
          <w:rFonts w:cs="Arial"/>
          <w:szCs w:val="22"/>
        </w:rPr>
        <w:t>,</w:t>
      </w:r>
      <w:r>
        <w:rPr>
          <w:rFonts w:cs="Arial"/>
          <w:szCs w:val="22"/>
        </w:rPr>
        <w:t>771</w:t>
      </w:r>
      <w:r>
        <w:rPr>
          <w:rFonts w:cs="Arial"/>
          <w:szCs w:val="22"/>
        </w:rPr>
        <w:t xml:space="preserve"> p.a. (Model 2) to £</w:t>
      </w:r>
      <w:r>
        <w:rPr>
          <w:rFonts w:cs="Arial"/>
          <w:szCs w:val="22"/>
        </w:rPr>
        <w:t>13</w:t>
      </w:r>
      <w:r>
        <w:rPr>
          <w:rFonts w:cs="Arial"/>
          <w:szCs w:val="22"/>
        </w:rPr>
        <w:t>,</w:t>
      </w:r>
      <w:r>
        <w:rPr>
          <w:rFonts w:cs="Arial"/>
          <w:szCs w:val="22"/>
        </w:rPr>
        <w:t>298</w:t>
      </w:r>
      <w:r>
        <w:rPr>
          <w:rFonts w:cs="Arial"/>
          <w:szCs w:val="22"/>
        </w:rPr>
        <w:t xml:space="preserve"> p.a.</w:t>
      </w:r>
      <w:r w:rsidRPr="002015CB">
        <w:rPr>
          <w:rFonts w:cs="Arial"/>
          <w:szCs w:val="22"/>
        </w:rPr>
        <w:t xml:space="preserve"> </w:t>
      </w:r>
      <w:r>
        <w:rPr>
          <w:rFonts w:cs="Arial"/>
          <w:szCs w:val="22"/>
        </w:rPr>
        <w:t>(Model 4)</w:t>
      </w:r>
    </w:p>
    <w:p w:rsidR="00A250A3" w:rsidRDefault="00A250A3" w:rsidP="00A250A3">
      <w:pPr>
        <w:ind w:left="720" w:firstLine="720"/>
        <w:rPr>
          <w:rFonts w:cs="Arial"/>
          <w:szCs w:val="22"/>
        </w:rPr>
      </w:pPr>
      <w:r w:rsidRPr="00A250A3">
        <w:rPr>
          <w:rFonts w:cs="Arial"/>
          <w:sz w:val="18"/>
          <w:szCs w:val="22"/>
        </w:rPr>
        <w:t xml:space="preserve">(Net costs Opt 2) </w:t>
      </w:r>
      <w:r>
        <w:rPr>
          <w:rFonts w:cs="Arial"/>
          <w:szCs w:val="22"/>
        </w:rPr>
        <w:tab/>
      </w:r>
    </w:p>
    <w:p w:rsidR="00E41790" w:rsidRPr="00E41790" w:rsidRDefault="00E41790" w:rsidP="00E41790">
      <w:pPr>
        <w:rPr>
          <w:rFonts w:cs="Arial"/>
          <w:szCs w:val="22"/>
        </w:rPr>
      </w:pPr>
    </w:p>
    <w:p w:rsidR="00E41790" w:rsidRPr="008D4441" w:rsidRDefault="00E41790" w:rsidP="00E41790">
      <w:pPr>
        <w:pStyle w:val="ListParagraph"/>
        <w:rPr>
          <w:rFonts w:cs="Arial"/>
          <w:szCs w:val="22"/>
        </w:rPr>
      </w:pPr>
    </w:p>
    <w:p w:rsidR="008D4441" w:rsidRDefault="00E41790" w:rsidP="008D4441">
      <w:pPr>
        <w:pStyle w:val="ListParagraph"/>
        <w:numPr>
          <w:ilvl w:val="0"/>
          <w:numId w:val="6"/>
        </w:numPr>
        <w:rPr>
          <w:rFonts w:cs="Arial"/>
          <w:b/>
          <w:szCs w:val="22"/>
        </w:rPr>
      </w:pPr>
      <w:r>
        <w:rPr>
          <w:rFonts w:cs="Arial"/>
          <w:b/>
          <w:szCs w:val="22"/>
        </w:rPr>
        <w:t>AD</w:t>
      </w:r>
      <w:r w:rsidR="00991443">
        <w:rPr>
          <w:rFonts w:cs="Arial"/>
          <w:b/>
          <w:szCs w:val="22"/>
        </w:rPr>
        <w:t>D</w:t>
      </w:r>
      <w:r>
        <w:rPr>
          <w:rFonts w:cs="Arial"/>
          <w:b/>
          <w:szCs w:val="22"/>
        </w:rPr>
        <w:t>ITIONAL COSTS</w:t>
      </w:r>
    </w:p>
    <w:p w:rsidR="00A37116" w:rsidRDefault="00A37116" w:rsidP="00A37116">
      <w:pPr>
        <w:pStyle w:val="ListParagraph"/>
        <w:ind w:left="360"/>
        <w:rPr>
          <w:rFonts w:cs="Arial"/>
          <w:b/>
          <w:szCs w:val="22"/>
        </w:rPr>
      </w:pPr>
    </w:p>
    <w:p w:rsidR="00A37116" w:rsidRDefault="00A37116" w:rsidP="00A37116">
      <w:pPr>
        <w:pStyle w:val="ListParagraph"/>
        <w:numPr>
          <w:ilvl w:val="1"/>
          <w:numId w:val="6"/>
        </w:numPr>
        <w:rPr>
          <w:rFonts w:cs="Arial"/>
          <w:szCs w:val="22"/>
        </w:rPr>
      </w:pPr>
      <w:r>
        <w:rPr>
          <w:rFonts w:cs="Arial"/>
          <w:b/>
          <w:szCs w:val="22"/>
        </w:rPr>
        <w:t xml:space="preserve">Travel and Subsistence: </w:t>
      </w:r>
      <w:r w:rsidRPr="00991443">
        <w:rPr>
          <w:rFonts w:cs="Arial"/>
          <w:szCs w:val="22"/>
        </w:rPr>
        <w:t>It is anticipated that apprenticeship courses will be mainly distance learning</w:t>
      </w:r>
      <w:r>
        <w:rPr>
          <w:rFonts w:cs="Arial"/>
          <w:b/>
          <w:szCs w:val="22"/>
        </w:rPr>
        <w:t xml:space="preserve"> </w:t>
      </w:r>
      <w:r w:rsidRPr="00991443">
        <w:rPr>
          <w:rFonts w:cs="Arial"/>
          <w:szCs w:val="22"/>
        </w:rPr>
        <w:t xml:space="preserve">however some </w:t>
      </w:r>
      <w:r>
        <w:rPr>
          <w:rFonts w:cs="Arial"/>
          <w:szCs w:val="22"/>
        </w:rPr>
        <w:t>attendance at the HEI will be required; cost for T&amp;S will be dictated by individual Trust policy; with the option for self-funding included. Allowance should be made when considering this business case for these additional costs.</w:t>
      </w:r>
    </w:p>
    <w:p w:rsidR="00A37116" w:rsidRDefault="00A37116" w:rsidP="00A37116">
      <w:pPr>
        <w:pStyle w:val="ListParagraph"/>
        <w:ind w:left="1211"/>
        <w:rPr>
          <w:rFonts w:cs="Arial"/>
          <w:szCs w:val="22"/>
        </w:rPr>
      </w:pPr>
    </w:p>
    <w:p w:rsidR="00A37116" w:rsidRDefault="00A37116" w:rsidP="00A37116">
      <w:pPr>
        <w:pStyle w:val="ListParagraph"/>
        <w:numPr>
          <w:ilvl w:val="1"/>
          <w:numId w:val="6"/>
        </w:numPr>
        <w:rPr>
          <w:rFonts w:cs="Arial"/>
          <w:szCs w:val="22"/>
        </w:rPr>
      </w:pPr>
      <w:r>
        <w:rPr>
          <w:rFonts w:cs="Arial"/>
          <w:szCs w:val="22"/>
        </w:rPr>
        <w:t xml:space="preserve"> </w:t>
      </w:r>
      <w:r w:rsidRPr="00991443">
        <w:rPr>
          <w:rFonts w:cs="Arial"/>
          <w:szCs w:val="22"/>
        </w:rPr>
        <w:t xml:space="preserve"> </w:t>
      </w:r>
      <w:r w:rsidRPr="00991443">
        <w:rPr>
          <w:rFonts w:cs="Arial"/>
          <w:b/>
          <w:szCs w:val="22"/>
        </w:rPr>
        <w:t>Clinical Education Staff</w:t>
      </w:r>
      <w:r>
        <w:rPr>
          <w:rFonts w:cs="Arial"/>
          <w:szCs w:val="22"/>
        </w:rPr>
        <w:t xml:space="preserve">: </w:t>
      </w:r>
      <w:r w:rsidRPr="00991443">
        <w:rPr>
          <w:rFonts w:cs="Arial"/>
          <w:szCs w:val="22"/>
        </w:rPr>
        <w:t>It is anticipated that</w:t>
      </w:r>
      <w:r>
        <w:rPr>
          <w:rFonts w:cs="Arial"/>
          <w:szCs w:val="22"/>
        </w:rPr>
        <w:t xml:space="preserve"> the staff who currently support self-funding undergraduates on clinical placement will do so for apprentices; there is a risk that apprenticeship training may require additional in-house support / clinical education to be provided by Trust qualified staff. Allowance should be made when considering this business case for these potential costs.</w:t>
      </w:r>
    </w:p>
    <w:p w:rsidR="00A37116" w:rsidRDefault="00A37116" w:rsidP="00A37116">
      <w:pPr>
        <w:pStyle w:val="ListParagraph"/>
        <w:ind w:left="360"/>
        <w:rPr>
          <w:rFonts w:cs="Arial"/>
          <w:b/>
          <w:szCs w:val="22"/>
        </w:rPr>
      </w:pPr>
    </w:p>
    <w:p w:rsidR="00A37116" w:rsidRDefault="00A37116" w:rsidP="008D4441">
      <w:pPr>
        <w:pStyle w:val="ListParagraph"/>
        <w:numPr>
          <w:ilvl w:val="0"/>
          <w:numId w:val="6"/>
        </w:numPr>
        <w:rPr>
          <w:rFonts w:cs="Arial"/>
          <w:b/>
          <w:szCs w:val="22"/>
        </w:rPr>
      </w:pPr>
      <w:r>
        <w:rPr>
          <w:rFonts w:cs="Arial"/>
          <w:b/>
          <w:szCs w:val="22"/>
        </w:rPr>
        <w:t>RECOMMENDATION</w:t>
      </w:r>
    </w:p>
    <w:p w:rsidR="00A37116" w:rsidRDefault="00A37116" w:rsidP="00A37116">
      <w:pPr>
        <w:pStyle w:val="ListParagraph"/>
        <w:ind w:left="360"/>
        <w:rPr>
          <w:rFonts w:cs="Arial"/>
          <w:b/>
          <w:szCs w:val="22"/>
        </w:rPr>
      </w:pPr>
    </w:p>
    <w:p w:rsidR="00AC3712" w:rsidRDefault="00A37116" w:rsidP="00991443">
      <w:pPr>
        <w:rPr>
          <w:rFonts w:cs="Arial"/>
          <w:szCs w:val="22"/>
        </w:rPr>
      </w:pPr>
      <w:r>
        <w:rPr>
          <w:rFonts w:cs="Arial"/>
          <w:szCs w:val="22"/>
        </w:rPr>
        <w:t xml:space="preserve">To accrue all </w:t>
      </w:r>
      <w:r w:rsidR="00AC3712">
        <w:rPr>
          <w:rFonts w:cs="Arial"/>
          <w:szCs w:val="22"/>
        </w:rPr>
        <w:t xml:space="preserve">of </w:t>
      </w:r>
      <w:r>
        <w:rPr>
          <w:rFonts w:cs="Arial"/>
          <w:szCs w:val="22"/>
        </w:rPr>
        <w:t xml:space="preserve">the </w:t>
      </w:r>
      <w:r w:rsidR="00AC3712">
        <w:rPr>
          <w:rFonts w:cs="Arial"/>
          <w:szCs w:val="22"/>
        </w:rPr>
        <w:t>benefits</w:t>
      </w:r>
      <w:r>
        <w:rPr>
          <w:rFonts w:cs="Arial"/>
          <w:szCs w:val="22"/>
        </w:rPr>
        <w:t xml:space="preserve"> of workforce development and use of apprentices</w:t>
      </w:r>
      <w:r w:rsidR="00A250A3">
        <w:rPr>
          <w:rFonts w:cs="Arial"/>
          <w:szCs w:val="22"/>
        </w:rPr>
        <w:t>hips the Trust should invest in Training post funding, using Annex 21 for one radiographer per annum</w:t>
      </w:r>
      <w:r w:rsidR="00AC3712">
        <w:rPr>
          <w:rFonts w:cs="Arial"/>
          <w:szCs w:val="22"/>
        </w:rPr>
        <w:t>.</w:t>
      </w:r>
      <w:r w:rsidR="00A250A3">
        <w:rPr>
          <w:rFonts w:cs="Arial"/>
          <w:szCs w:val="22"/>
        </w:rPr>
        <w:t xml:space="preserve"> Option B.</w:t>
      </w:r>
    </w:p>
    <w:p w:rsidR="00AC3712" w:rsidRPr="00991443" w:rsidRDefault="00AC3712" w:rsidP="00991443">
      <w:pPr>
        <w:rPr>
          <w:rFonts w:cs="Arial"/>
          <w:szCs w:val="22"/>
        </w:rPr>
      </w:pPr>
    </w:p>
    <w:p w:rsidR="00E41790" w:rsidRDefault="00E41790" w:rsidP="00E41790">
      <w:pPr>
        <w:rPr>
          <w:rFonts w:cs="Arial"/>
          <w:b/>
          <w:szCs w:val="22"/>
        </w:rPr>
      </w:pPr>
    </w:p>
    <w:p w:rsidR="00A37116" w:rsidRDefault="00A37116">
      <w:pPr>
        <w:overflowPunct/>
        <w:autoSpaceDE/>
        <w:autoSpaceDN/>
        <w:adjustRightInd/>
        <w:jc w:val="left"/>
        <w:textAlignment w:val="auto"/>
        <w:rPr>
          <w:rFonts w:cs="Arial"/>
          <w:b/>
          <w:szCs w:val="22"/>
        </w:rPr>
      </w:pPr>
      <w:r>
        <w:rPr>
          <w:rFonts w:cs="Arial"/>
          <w:b/>
          <w:szCs w:val="22"/>
        </w:rPr>
        <w:br w:type="page"/>
      </w:r>
    </w:p>
    <w:p w:rsidR="00E41790" w:rsidRDefault="00E41790" w:rsidP="00A37116">
      <w:pPr>
        <w:pStyle w:val="ListParagraph"/>
        <w:ind w:left="360"/>
        <w:rPr>
          <w:rFonts w:cs="Arial"/>
          <w:b/>
          <w:szCs w:val="22"/>
        </w:rPr>
      </w:pPr>
    </w:p>
    <w:p w:rsidR="002669F0" w:rsidRDefault="002669F0" w:rsidP="00EB3FDB">
      <w:pPr>
        <w:overflowPunct/>
        <w:autoSpaceDE/>
        <w:autoSpaceDN/>
        <w:adjustRightInd/>
        <w:textAlignment w:val="auto"/>
        <w:rPr>
          <w:rFonts w:eastAsiaTheme="minorHAnsi" w:cs="Arial"/>
          <w:b/>
          <w:szCs w:val="22"/>
          <w:u w:val="single"/>
        </w:rPr>
      </w:pPr>
    </w:p>
    <w:p w:rsidR="002669F0" w:rsidRDefault="006F042D" w:rsidP="00EB3FDB">
      <w:pPr>
        <w:pStyle w:val="PlainText"/>
        <w:ind w:left="360"/>
        <w:jc w:val="both"/>
        <w:rPr>
          <w:rFonts w:ascii="Arial" w:hAnsi="Arial" w:cs="Arial"/>
          <w:sz w:val="22"/>
          <w:szCs w:val="22"/>
        </w:rPr>
      </w:pPr>
      <w:r>
        <w:rPr>
          <w:rFonts w:ascii="Arial" w:hAnsi="Arial" w:cs="Arial"/>
          <w:b/>
          <w:sz w:val="22"/>
          <w:szCs w:val="22"/>
          <w:u w:val="single"/>
        </w:rPr>
        <w:t>Appendix A</w:t>
      </w:r>
      <w:r w:rsidR="002669F0" w:rsidRPr="001C0307">
        <w:rPr>
          <w:rFonts w:ascii="Arial" w:hAnsi="Arial" w:cs="Arial"/>
          <w:b/>
          <w:sz w:val="22"/>
          <w:szCs w:val="22"/>
        </w:rPr>
        <w:t xml:space="preserve"> </w:t>
      </w:r>
      <w:r w:rsidR="004A5D12">
        <w:rPr>
          <w:rFonts w:ascii="Arial" w:hAnsi="Arial" w:cs="Arial"/>
          <w:b/>
          <w:sz w:val="22"/>
          <w:szCs w:val="22"/>
        </w:rPr>
        <w:t>–</w:t>
      </w:r>
      <w:r w:rsidR="002669F0" w:rsidRPr="001C0307">
        <w:rPr>
          <w:rFonts w:ascii="Arial" w:hAnsi="Arial" w:cs="Arial"/>
          <w:b/>
          <w:sz w:val="22"/>
          <w:szCs w:val="22"/>
        </w:rPr>
        <w:t xml:space="preserve"> </w:t>
      </w:r>
      <w:r w:rsidR="004A5D12">
        <w:rPr>
          <w:rFonts w:ascii="Arial" w:hAnsi="Arial" w:cs="Arial"/>
          <w:b/>
          <w:sz w:val="22"/>
          <w:szCs w:val="22"/>
        </w:rPr>
        <w:t xml:space="preserve">Radiographer Apprenticeship Pathway Options </w:t>
      </w:r>
    </w:p>
    <w:p w:rsidR="002669F0" w:rsidRDefault="002669F0" w:rsidP="00EB3FDB">
      <w:pPr>
        <w:pStyle w:val="PlainText"/>
        <w:ind w:left="360"/>
        <w:jc w:val="both"/>
        <w:rPr>
          <w:rFonts w:ascii="Arial" w:hAnsi="Arial" w:cs="Arial"/>
          <w:sz w:val="22"/>
          <w:szCs w:val="22"/>
        </w:rPr>
      </w:pPr>
    </w:p>
    <w:p w:rsidR="004A5D12" w:rsidRPr="00DE05A0" w:rsidRDefault="004A5D12" w:rsidP="004A5D12">
      <w:pPr>
        <w:pStyle w:val="PlainText"/>
        <w:rPr>
          <w:rFonts w:ascii="Arial" w:hAnsi="Arial" w:cs="Arial"/>
          <w:b/>
          <w:sz w:val="20"/>
          <w:szCs w:val="20"/>
        </w:rPr>
      </w:pPr>
      <w:r>
        <w:rPr>
          <w:rFonts w:ascii="Arial" w:hAnsi="Arial" w:cs="Arial"/>
          <w:b/>
          <w:sz w:val="20"/>
          <w:szCs w:val="20"/>
        </w:rPr>
        <w:t xml:space="preserve">Table B: </w:t>
      </w:r>
    </w:p>
    <w:p w:rsidR="004A5D12" w:rsidRPr="00D27530" w:rsidRDefault="004A5D12" w:rsidP="004A5D12">
      <w:pPr>
        <w:pStyle w:val="PlainText"/>
        <w:jc w:val="both"/>
        <w:rPr>
          <w:rFonts w:ascii="Arial" w:hAnsi="Arial" w:cs="Arial"/>
          <w:sz w:val="22"/>
          <w:szCs w:val="22"/>
        </w:rPr>
      </w:pPr>
    </w:p>
    <w:tbl>
      <w:tblPr>
        <w:tblStyle w:val="TableGrid"/>
        <w:tblW w:w="0" w:type="auto"/>
        <w:tblInd w:w="444" w:type="dxa"/>
        <w:tblLayout w:type="fixed"/>
        <w:tblLook w:val="04A0" w:firstRow="1" w:lastRow="0" w:firstColumn="1" w:lastColumn="0" w:noHBand="0" w:noVBand="1"/>
      </w:tblPr>
      <w:tblGrid>
        <w:gridCol w:w="1013"/>
        <w:gridCol w:w="2904"/>
        <w:gridCol w:w="850"/>
        <w:gridCol w:w="5103"/>
      </w:tblGrid>
      <w:tr w:rsidR="004A5D12" w:rsidTr="004A5D12">
        <w:tc>
          <w:tcPr>
            <w:tcW w:w="9870" w:type="dxa"/>
            <w:gridSpan w:val="4"/>
          </w:tcPr>
          <w:p w:rsidR="004A5D12" w:rsidRDefault="004A5D12" w:rsidP="004A5D12">
            <w:pPr>
              <w:pStyle w:val="PlainText"/>
              <w:jc w:val="center"/>
              <w:rPr>
                <w:rFonts w:ascii="Arial" w:hAnsi="Arial" w:cs="Arial"/>
                <w:b/>
                <w:sz w:val="22"/>
                <w:szCs w:val="22"/>
              </w:rPr>
            </w:pPr>
          </w:p>
          <w:p w:rsidR="004A5D12" w:rsidRPr="00F6402C" w:rsidRDefault="004A5D12" w:rsidP="004A5D12">
            <w:pPr>
              <w:pStyle w:val="PlainText"/>
              <w:jc w:val="center"/>
              <w:rPr>
                <w:rFonts w:ascii="Arial" w:hAnsi="Arial" w:cs="Arial"/>
                <w:sz w:val="22"/>
                <w:szCs w:val="22"/>
              </w:rPr>
            </w:pPr>
            <w:r w:rsidRPr="00F6402C">
              <w:rPr>
                <w:rFonts w:ascii="Arial" w:hAnsi="Arial" w:cs="Arial"/>
                <w:b/>
                <w:sz w:val="22"/>
                <w:szCs w:val="22"/>
              </w:rPr>
              <w:t>Model 1 – Assistant Practitioner Staff Development (</w:t>
            </w:r>
            <w:r>
              <w:rPr>
                <w:rFonts w:ascii="Arial" w:hAnsi="Arial" w:cs="Arial"/>
                <w:b/>
                <w:sz w:val="22"/>
                <w:szCs w:val="22"/>
              </w:rPr>
              <w:t xml:space="preserve">employee with </w:t>
            </w:r>
            <w:r w:rsidRPr="00F6402C">
              <w:rPr>
                <w:rFonts w:ascii="Arial" w:hAnsi="Arial" w:cs="Arial"/>
                <w:b/>
                <w:sz w:val="22"/>
                <w:szCs w:val="22"/>
              </w:rPr>
              <w:t>no ELQ)</w:t>
            </w:r>
          </w:p>
          <w:p w:rsidR="004A5D12" w:rsidRDefault="004A5D12" w:rsidP="004A5D12">
            <w:pPr>
              <w:pStyle w:val="ListParagraph"/>
              <w:ind w:left="0"/>
              <w:jc w:val="center"/>
              <w:rPr>
                <w:rFonts w:cs="Arial"/>
                <w:szCs w:val="22"/>
              </w:rPr>
            </w:pPr>
          </w:p>
        </w:tc>
      </w:tr>
      <w:tr w:rsidR="004A5D12" w:rsidTr="004A5D12">
        <w:tc>
          <w:tcPr>
            <w:tcW w:w="1013"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Year</w:t>
            </w:r>
          </w:p>
        </w:tc>
        <w:tc>
          <w:tcPr>
            <w:tcW w:w="2904"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Apprenticeship</w:t>
            </w:r>
          </w:p>
        </w:tc>
        <w:tc>
          <w:tcPr>
            <w:tcW w:w="850"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Band</w:t>
            </w:r>
          </w:p>
        </w:tc>
        <w:tc>
          <w:tcPr>
            <w:tcW w:w="5103"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Primary Employment</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1</w:t>
            </w:r>
          </w:p>
        </w:tc>
        <w:tc>
          <w:tcPr>
            <w:tcW w:w="2904" w:type="dxa"/>
          </w:tcPr>
          <w:p w:rsidR="004A5D12" w:rsidRDefault="004A5D12" w:rsidP="004A5D12">
            <w:pPr>
              <w:pStyle w:val="ListParagraph"/>
              <w:ind w:left="0"/>
              <w:rPr>
                <w:rFonts w:cs="Arial"/>
                <w:sz w:val="24"/>
                <w:szCs w:val="24"/>
              </w:rPr>
            </w:pPr>
            <w:r>
              <w:rPr>
                <w:rFonts w:cs="Arial"/>
                <w:sz w:val="24"/>
                <w:szCs w:val="24"/>
              </w:rPr>
              <w:t>Foundation Degree Y1</w:t>
            </w:r>
          </w:p>
        </w:tc>
        <w:tc>
          <w:tcPr>
            <w:tcW w:w="850" w:type="dxa"/>
          </w:tcPr>
          <w:p w:rsidR="004A5D12" w:rsidRDefault="004A5D12" w:rsidP="004A5D12">
            <w:pPr>
              <w:pStyle w:val="ListParagraph"/>
              <w:ind w:left="0"/>
              <w:rPr>
                <w:rFonts w:cs="Arial"/>
                <w:sz w:val="24"/>
                <w:szCs w:val="24"/>
              </w:rPr>
            </w:pPr>
            <w:r>
              <w:rPr>
                <w:rFonts w:cs="Arial"/>
                <w:sz w:val="24"/>
                <w:szCs w:val="24"/>
              </w:rPr>
              <w:t>B2</w:t>
            </w:r>
          </w:p>
        </w:tc>
        <w:tc>
          <w:tcPr>
            <w:tcW w:w="5103" w:type="dxa"/>
          </w:tcPr>
          <w:p w:rsidR="004A5D12" w:rsidRDefault="004A5D12" w:rsidP="004A5D12">
            <w:pPr>
              <w:pStyle w:val="ListParagraph"/>
              <w:ind w:left="0"/>
              <w:rPr>
                <w:rFonts w:cs="Arial"/>
                <w:sz w:val="24"/>
                <w:szCs w:val="24"/>
              </w:rPr>
            </w:pPr>
            <w:r>
              <w:rPr>
                <w:rFonts w:cs="Arial"/>
                <w:sz w:val="24"/>
                <w:szCs w:val="24"/>
              </w:rPr>
              <w:t>Radiography Department Assistant</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2</w:t>
            </w:r>
          </w:p>
        </w:tc>
        <w:tc>
          <w:tcPr>
            <w:tcW w:w="2904" w:type="dxa"/>
          </w:tcPr>
          <w:p w:rsidR="004A5D12" w:rsidRDefault="004A5D12" w:rsidP="004A5D12">
            <w:pPr>
              <w:pStyle w:val="ListParagraph"/>
              <w:ind w:left="0"/>
              <w:rPr>
                <w:rFonts w:cs="Arial"/>
                <w:sz w:val="24"/>
                <w:szCs w:val="24"/>
              </w:rPr>
            </w:pPr>
            <w:r>
              <w:rPr>
                <w:rFonts w:cs="Arial"/>
                <w:sz w:val="24"/>
                <w:szCs w:val="24"/>
              </w:rPr>
              <w:t>Foundation Degree Y2</w:t>
            </w:r>
          </w:p>
        </w:tc>
        <w:tc>
          <w:tcPr>
            <w:tcW w:w="850" w:type="dxa"/>
          </w:tcPr>
          <w:p w:rsidR="004A5D12" w:rsidRDefault="004A5D12" w:rsidP="004A5D12">
            <w:pPr>
              <w:pStyle w:val="ListParagraph"/>
              <w:ind w:left="0"/>
              <w:rPr>
                <w:rFonts w:cs="Arial"/>
                <w:sz w:val="24"/>
                <w:szCs w:val="24"/>
              </w:rPr>
            </w:pPr>
            <w:r>
              <w:rPr>
                <w:rFonts w:cs="Arial"/>
                <w:sz w:val="24"/>
                <w:szCs w:val="24"/>
              </w:rPr>
              <w:t>B3</w:t>
            </w:r>
          </w:p>
        </w:tc>
        <w:tc>
          <w:tcPr>
            <w:tcW w:w="5103" w:type="dxa"/>
          </w:tcPr>
          <w:p w:rsidR="004A5D12" w:rsidRDefault="004A5D12" w:rsidP="004A5D12">
            <w:pPr>
              <w:pStyle w:val="ListParagraph"/>
              <w:ind w:left="0"/>
              <w:rPr>
                <w:rFonts w:cs="Arial"/>
                <w:sz w:val="24"/>
                <w:szCs w:val="24"/>
              </w:rPr>
            </w:pPr>
            <w:r>
              <w:rPr>
                <w:rFonts w:cs="Arial"/>
                <w:sz w:val="24"/>
                <w:szCs w:val="24"/>
              </w:rPr>
              <w:t>Senior Radiography Department Assistant</w:t>
            </w:r>
          </w:p>
        </w:tc>
      </w:tr>
      <w:tr w:rsidR="004A5D12" w:rsidTr="004A5D12">
        <w:tc>
          <w:tcPr>
            <w:tcW w:w="9870" w:type="dxa"/>
            <w:gridSpan w:val="4"/>
          </w:tcPr>
          <w:p w:rsidR="004A5D12" w:rsidRDefault="004A5D12" w:rsidP="004A5D12">
            <w:pPr>
              <w:jc w:val="center"/>
              <w:rPr>
                <w:rFonts w:cs="Arial"/>
                <w:sz w:val="24"/>
                <w:szCs w:val="24"/>
              </w:rPr>
            </w:pPr>
            <w:r w:rsidRPr="00920FEA">
              <w:rPr>
                <w:rFonts w:cs="Arial"/>
                <w:sz w:val="18"/>
                <w:szCs w:val="24"/>
              </w:rPr>
              <w:t xml:space="preserve">Potential split career – working full time as Band 4 AP before starting level </w:t>
            </w:r>
            <w:r>
              <w:rPr>
                <w:rFonts w:cs="Arial"/>
                <w:sz w:val="18"/>
                <w:szCs w:val="24"/>
              </w:rPr>
              <w:t>6</w:t>
            </w:r>
            <w:r w:rsidRPr="00920FEA">
              <w:rPr>
                <w:rFonts w:cs="Arial"/>
                <w:sz w:val="18"/>
                <w:szCs w:val="24"/>
              </w:rPr>
              <w:t xml:space="preserve"> degree apprenticeship</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3</w:t>
            </w:r>
          </w:p>
        </w:tc>
        <w:tc>
          <w:tcPr>
            <w:tcW w:w="2904" w:type="dxa"/>
          </w:tcPr>
          <w:p w:rsidR="004A5D12" w:rsidRDefault="004A5D12" w:rsidP="004A5D12">
            <w:pPr>
              <w:pStyle w:val="ListParagraph"/>
              <w:ind w:left="0"/>
              <w:rPr>
                <w:rFonts w:cs="Arial"/>
                <w:sz w:val="24"/>
                <w:szCs w:val="24"/>
              </w:rPr>
            </w:pPr>
            <w:r>
              <w:rPr>
                <w:rFonts w:cs="Arial"/>
                <w:sz w:val="24"/>
                <w:szCs w:val="24"/>
              </w:rPr>
              <w:t xml:space="preserve">Degree </w:t>
            </w:r>
            <w:r w:rsidRPr="00F6402C">
              <w:rPr>
                <w:rFonts w:cs="Arial"/>
                <w:sz w:val="20"/>
                <w:szCs w:val="24"/>
              </w:rPr>
              <w:t>(Year 2 of degree)</w:t>
            </w:r>
          </w:p>
        </w:tc>
        <w:tc>
          <w:tcPr>
            <w:tcW w:w="850" w:type="dxa"/>
          </w:tcPr>
          <w:p w:rsidR="004A5D12" w:rsidRDefault="004A5D12" w:rsidP="004A5D12">
            <w:r w:rsidRPr="00526A21">
              <w:rPr>
                <w:rFonts w:cs="Arial"/>
                <w:sz w:val="24"/>
                <w:szCs w:val="24"/>
              </w:rPr>
              <w:t>B</w:t>
            </w:r>
            <w:r>
              <w:rPr>
                <w:rFonts w:cs="Arial"/>
                <w:sz w:val="24"/>
                <w:szCs w:val="24"/>
              </w:rPr>
              <w:t>4</w:t>
            </w:r>
          </w:p>
        </w:tc>
        <w:tc>
          <w:tcPr>
            <w:tcW w:w="5103" w:type="dxa"/>
          </w:tcPr>
          <w:p w:rsidR="004A5D12" w:rsidRDefault="004A5D12" w:rsidP="004A5D12">
            <w:pPr>
              <w:pStyle w:val="ListParagraph"/>
              <w:ind w:left="0"/>
              <w:rPr>
                <w:rFonts w:cs="Arial"/>
                <w:sz w:val="24"/>
                <w:szCs w:val="24"/>
              </w:rPr>
            </w:pPr>
            <w:r>
              <w:rPr>
                <w:rFonts w:cs="Arial"/>
                <w:sz w:val="24"/>
                <w:szCs w:val="24"/>
              </w:rPr>
              <w:t>Assistant Practitioner - Radiography</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4</w:t>
            </w:r>
          </w:p>
        </w:tc>
        <w:tc>
          <w:tcPr>
            <w:tcW w:w="2904" w:type="dxa"/>
          </w:tcPr>
          <w:p w:rsidR="004A5D12" w:rsidRDefault="004A5D12" w:rsidP="004A5D12">
            <w:pPr>
              <w:pStyle w:val="ListParagraph"/>
              <w:ind w:left="0"/>
              <w:rPr>
                <w:rFonts w:cs="Arial"/>
                <w:sz w:val="24"/>
                <w:szCs w:val="24"/>
              </w:rPr>
            </w:pPr>
            <w:r>
              <w:rPr>
                <w:rFonts w:cs="Arial"/>
                <w:sz w:val="24"/>
                <w:szCs w:val="24"/>
              </w:rPr>
              <w:t xml:space="preserve">Degree </w:t>
            </w:r>
            <w:r w:rsidRPr="00F6402C">
              <w:rPr>
                <w:rFonts w:cs="Arial"/>
                <w:sz w:val="20"/>
                <w:szCs w:val="24"/>
              </w:rPr>
              <w:t xml:space="preserve">(Year </w:t>
            </w:r>
            <w:r>
              <w:rPr>
                <w:rFonts w:cs="Arial"/>
                <w:sz w:val="20"/>
                <w:szCs w:val="24"/>
              </w:rPr>
              <w:t>3</w:t>
            </w:r>
            <w:r w:rsidRPr="00F6402C">
              <w:rPr>
                <w:rFonts w:cs="Arial"/>
                <w:sz w:val="20"/>
                <w:szCs w:val="24"/>
              </w:rPr>
              <w:t xml:space="preserve"> of degree)</w:t>
            </w:r>
          </w:p>
        </w:tc>
        <w:tc>
          <w:tcPr>
            <w:tcW w:w="850" w:type="dxa"/>
          </w:tcPr>
          <w:p w:rsidR="004A5D12" w:rsidRDefault="004A5D12" w:rsidP="004A5D12">
            <w:r w:rsidRPr="00526A21">
              <w:rPr>
                <w:rFonts w:cs="Arial"/>
                <w:sz w:val="24"/>
                <w:szCs w:val="24"/>
              </w:rPr>
              <w:t>B</w:t>
            </w:r>
            <w:r>
              <w:rPr>
                <w:rFonts w:cs="Arial"/>
                <w:sz w:val="24"/>
                <w:szCs w:val="24"/>
              </w:rPr>
              <w:t>4</w:t>
            </w:r>
          </w:p>
        </w:tc>
        <w:tc>
          <w:tcPr>
            <w:tcW w:w="5103" w:type="dxa"/>
          </w:tcPr>
          <w:p w:rsidR="004A5D12" w:rsidRDefault="004A5D12" w:rsidP="004A5D12">
            <w:pPr>
              <w:pStyle w:val="ListParagraph"/>
              <w:ind w:left="0"/>
              <w:rPr>
                <w:rFonts w:cs="Arial"/>
                <w:sz w:val="24"/>
                <w:szCs w:val="24"/>
              </w:rPr>
            </w:pPr>
            <w:r>
              <w:rPr>
                <w:rFonts w:cs="Arial"/>
                <w:sz w:val="24"/>
                <w:szCs w:val="24"/>
              </w:rPr>
              <w:t>Assistant Practitioner - Radiography</w:t>
            </w:r>
          </w:p>
        </w:tc>
      </w:tr>
      <w:tr w:rsidR="004A5D12" w:rsidTr="004A5D12">
        <w:tc>
          <w:tcPr>
            <w:tcW w:w="9870" w:type="dxa"/>
            <w:gridSpan w:val="4"/>
          </w:tcPr>
          <w:p w:rsidR="004A5D12" w:rsidRDefault="004A5D12" w:rsidP="004A5D12">
            <w:pPr>
              <w:pStyle w:val="ListParagraph"/>
              <w:ind w:left="0"/>
              <w:rPr>
                <w:rFonts w:cs="Arial"/>
                <w:sz w:val="24"/>
                <w:szCs w:val="24"/>
              </w:rPr>
            </w:pPr>
            <w:r>
              <w:rPr>
                <w:rFonts w:cs="Arial"/>
                <w:szCs w:val="22"/>
              </w:rPr>
              <w:t>Existing employee – Radiography Department Assistant or equivalent Band 2 HCA. Assistant practitioner via a Foundation degree - the costing model includes the foundation degree element (2 yrs) and reduced degree pathway (2 Years). Entry level salary at mid-point of Band 2</w:t>
            </w:r>
          </w:p>
        </w:tc>
      </w:tr>
    </w:tbl>
    <w:p w:rsidR="004A5D12" w:rsidRDefault="004A5D12" w:rsidP="004A5D12">
      <w:pPr>
        <w:pStyle w:val="PlainText"/>
        <w:jc w:val="both"/>
        <w:rPr>
          <w:rFonts w:ascii="Arial" w:eastAsia="Times New Roman" w:hAnsi="Arial" w:cs="Arial"/>
          <w:sz w:val="24"/>
          <w:szCs w:val="24"/>
        </w:rPr>
      </w:pPr>
    </w:p>
    <w:tbl>
      <w:tblPr>
        <w:tblStyle w:val="TableGrid"/>
        <w:tblW w:w="0" w:type="auto"/>
        <w:tblInd w:w="444" w:type="dxa"/>
        <w:tblLayout w:type="fixed"/>
        <w:tblLook w:val="04A0" w:firstRow="1" w:lastRow="0" w:firstColumn="1" w:lastColumn="0" w:noHBand="0" w:noVBand="1"/>
      </w:tblPr>
      <w:tblGrid>
        <w:gridCol w:w="1013"/>
        <w:gridCol w:w="2904"/>
        <w:gridCol w:w="850"/>
        <w:gridCol w:w="5103"/>
      </w:tblGrid>
      <w:tr w:rsidR="004A5D12" w:rsidTr="004A5D12">
        <w:tc>
          <w:tcPr>
            <w:tcW w:w="9870" w:type="dxa"/>
            <w:gridSpan w:val="4"/>
          </w:tcPr>
          <w:p w:rsidR="004A5D12" w:rsidRDefault="004A5D12" w:rsidP="004A5D12">
            <w:pPr>
              <w:pStyle w:val="ListParagraph"/>
              <w:ind w:left="1211"/>
              <w:rPr>
                <w:rFonts w:cs="Arial"/>
                <w:b/>
                <w:szCs w:val="22"/>
              </w:rPr>
            </w:pPr>
          </w:p>
          <w:p w:rsidR="004A5D12" w:rsidRPr="002A2289" w:rsidRDefault="004A5D12" w:rsidP="004A5D12">
            <w:pPr>
              <w:pStyle w:val="ListParagraph"/>
              <w:ind w:left="1211"/>
              <w:rPr>
                <w:rFonts w:cs="Arial"/>
                <w:b/>
                <w:szCs w:val="22"/>
              </w:rPr>
            </w:pPr>
            <w:r w:rsidRPr="00F6402C">
              <w:rPr>
                <w:rFonts w:cs="Arial"/>
                <w:b/>
                <w:szCs w:val="22"/>
              </w:rPr>
              <w:t xml:space="preserve">Model 2 – </w:t>
            </w:r>
            <w:r>
              <w:rPr>
                <w:rFonts w:cs="Arial"/>
                <w:b/>
                <w:szCs w:val="22"/>
              </w:rPr>
              <w:t>Direct</w:t>
            </w:r>
            <w:r w:rsidRPr="00F6402C">
              <w:rPr>
                <w:rFonts w:cs="Arial"/>
                <w:b/>
                <w:szCs w:val="22"/>
              </w:rPr>
              <w:t xml:space="preserve"> entry (</w:t>
            </w:r>
            <w:r>
              <w:rPr>
                <w:rFonts w:cs="Arial"/>
                <w:b/>
                <w:szCs w:val="22"/>
              </w:rPr>
              <w:t xml:space="preserve">new employee with ELQ for degree </w:t>
            </w:r>
            <w:r w:rsidRPr="00F6402C">
              <w:rPr>
                <w:rFonts w:cs="Arial"/>
                <w:b/>
                <w:szCs w:val="22"/>
              </w:rPr>
              <w:t>)</w:t>
            </w:r>
          </w:p>
          <w:p w:rsidR="004A5D12" w:rsidRPr="00F6402C" w:rsidRDefault="004A5D12" w:rsidP="004A5D12">
            <w:pPr>
              <w:pStyle w:val="ListParagraph"/>
              <w:ind w:left="0"/>
              <w:jc w:val="center"/>
              <w:rPr>
                <w:rFonts w:cs="Arial"/>
                <w:b/>
                <w:sz w:val="24"/>
                <w:szCs w:val="24"/>
              </w:rPr>
            </w:pPr>
          </w:p>
        </w:tc>
      </w:tr>
      <w:tr w:rsidR="004A5D12" w:rsidTr="004A5D12">
        <w:tc>
          <w:tcPr>
            <w:tcW w:w="1013"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Year</w:t>
            </w:r>
          </w:p>
        </w:tc>
        <w:tc>
          <w:tcPr>
            <w:tcW w:w="2904"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Apprenticeship</w:t>
            </w:r>
          </w:p>
        </w:tc>
        <w:tc>
          <w:tcPr>
            <w:tcW w:w="850"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Band</w:t>
            </w:r>
          </w:p>
        </w:tc>
        <w:tc>
          <w:tcPr>
            <w:tcW w:w="5103"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Primary Employment</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1</w:t>
            </w:r>
          </w:p>
        </w:tc>
        <w:tc>
          <w:tcPr>
            <w:tcW w:w="2904" w:type="dxa"/>
          </w:tcPr>
          <w:p w:rsidR="004A5D12" w:rsidRDefault="004A5D12" w:rsidP="004A5D12">
            <w:r w:rsidRPr="0072692C">
              <w:rPr>
                <w:rFonts w:cs="Arial"/>
                <w:sz w:val="24"/>
                <w:szCs w:val="24"/>
              </w:rPr>
              <w:t xml:space="preserve">Degree </w:t>
            </w:r>
          </w:p>
        </w:tc>
        <w:tc>
          <w:tcPr>
            <w:tcW w:w="850" w:type="dxa"/>
          </w:tcPr>
          <w:p w:rsidR="004A5D12" w:rsidRDefault="004A5D12" w:rsidP="004A5D12">
            <w:pPr>
              <w:pStyle w:val="ListParagraph"/>
              <w:ind w:left="0"/>
              <w:rPr>
                <w:rFonts w:cs="Arial"/>
                <w:sz w:val="24"/>
                <w:szCs w:val="24"/>
              </w:rPr>
            </w:pPr>
            <w:r>
              <w:rPr>
                <w:rFonts w:cs="Arial"/>
                <w:sz w:val="24"/>
                <w:szCs w:val="24"/>
              </w:rPr>
              <w:t>B2</w:t>
            </w:r>
          </w:p>
        </w:tc>
        <w:tc>
          <w:tcPr>
            <w:tcW w:w="5103" w:type="dxa"/>
          </w:tcPr>
          <w:p w:rsidR="004A5D12" w:rsidRDefault="004A5D12" w:rsidP="004A5D12">
            <w:pPr>
              <w:pStyle w:val="ListParagraph"/>
              <w:ind w:left="0"/>
              <w:rPr>
                <w:rFonts w:cs="Arial"/>
                <w:sz w:val="24"/>
                <w:szCs w:val="24"/>
              </w:rPr>
            </w:pPr>
            <w:r>
              <w:rPr>
                <w:rFonts w:cs="Arial"/>
                <w:sz w:val="24"/>
                <w:szCs w:val="24"/>
              </w:rPr>
              <w:t>Radiography Department Assistant (RDA)</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2</w:t>
            </w:r>
          </w:p>
        </w:tc>
        <w:tc>
          <w:tcPr>
            <w:tcW w:w="2904" w:type="dxa"/>
          </w:tcPr>
          <w:p w:rsidR="004A5D12" w:rsidRDefault="004A5D12" w:rsidP="004A5D12">
            <w:r w:rsidRPr="0072692C">
              <w:rPr>
                <w:rFonts w:cs="Arial"/>
                <w:sz w:val="24"/>
                <w:szCs w:val="24"/>
              </w:rPr>
              <w:t xml:space="preserve">Degree </w:t>
            </w:r>
          </w:p>
        </w:tc>
        <w:tc>
          <w:tcPr>
            <w:tcW w:w="850" w:type="dxa"/>
          </w:tcPr>
          <w:p w:rsidR="004A5D12" w:rsidRDefault="004A5D12" w:rsidP="004A5D12">
            <w:pPr>
              <w:pStyle w:val="ListParagraph"/>
              <w:ind w:left="0"/>
              <w:rPr>
                <w:rFonts w:cs="Arial"/>
                <w:sz w:val="24"/>
                <w:szCs w:val="24"/>
              </w:rPr>
            </w:pPr>
            <w:r>
              <w:rPr>
                <w:rFonts w:cs="Arial"/>
                <w:sz w:val="24"/>
                <w:szCs w:val="24"/>
              </w:rPr>
              <w:t>B3</w:t>
            </w:r>
          </w:p>
        </w:tc>
        <w:tc>
          <w:tcPr>
            <w:tcW w:w="5103" w:type="dxa"/>
          </w:tcPr>
          <w:p w:rsidR="004A5D12" w:rsidRDefault="004A5D12" w:rsidP="004A5D12">
            <w:pPr>
              <w:pStyle w:val="ListParagraph"/>
              <w:ind w:left="0"/>
              <w:rPr>
                <w:rFonts w:cs="Arial"/>
                <w:sz w:val="24"/>
                <w:szCs w:val="24"/>
              </w:rPr>
            </w:pPr>
            <w:r>
              <w:rPr>
                <w:rFonts w:cs="Arial"/>
                <w:sz w:val="24"/>
                <w:szCs w:val="24"/>
              </w:rPr>
              <w:t>Junior Assistant Practitioner - Radiography</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3</w:t>
            </w:r>
          </w:p>
        </w:tc>
        <w:tc>
          <w:tcPr>
            <w:tcW w:w="2904" w:type="dxa"/>
          </w:tcPr>
          <w:p w:rsidR="004A5D12" w:rsidRDefault="004A5D12" w:rsidP="004A5D12">
            <w:pPr>
              <w:pStyle w:val="ListParagraph"/>
              <w:ind w:left="0"/>
              <w:rPr>
                <w:rFonts w:cs="Arial"/>
                <w:sz w:val="24"/>
                <w:szCs w:val="24"/>
              </w:rPr>
            </w:pPr>
            <w:r>
              <w:rPr>
                <w:rFonts w:cs="Arial"/>
                <w:sz w:val="24"/>
                <w:szCs w:val="24"/>
              </w:rPr>
              <w:t xml:space="preserve">Degree </w:t>
            </w:r>
          </w:p>
        </w:tc>
        <w:tc>
          <w:tcPr>
            <w:tcW w:w="850" w:type="dxa"/>
          </w:tcPr>
          <w:p w:rsidR="004A5D12" w:rsidRDefault="004A5D12" w:rsidP="004A5D12">
            <w:r w:rsidRPr="00526A21">
              <w:rPr>
                <w:rFonts w:cs="Arial"/>
                <w:sz w:val="24"/>
                <w:szCs w:val="24"/>
              </w:rPr>
              <w:t>B</w:t>
            </w:r>
            <w:r>
              <w:rPr>
                <w:rFonts w:cs="Arial"/>
                <w:sz w:val="24"/>
                <w:szCs w:val="24"/>
              </w:rPr>
              <w:t>4</w:t>
            </w:r>
          </w:p>
        </w:tc>
        <w:tc>
          <w:tcPr>
            <w:tcW w:w="5103" w:type="dxa"/>
          </w:tcPr>
          <w:p w:rsidR="004A5D12" w:rsidRDefault="004A5D12" w:rsidP="004A5D12">
            <w:pPr>
              <w:pStyle w:val="ListParagraph"/>
              <w:ind w:left="0"/>
              <w:rPr>
                <w:rFonts w:cs="Arial"/>
                <w:sz w:val="24"/>
                <w:szCs w:val="24"/>
              </w:rPr>
            </w:pPr>
            <w:r>
              <w:rPr>
                <w:rFonts w:cs="Arial"/>
                <w:sz w:val="24"/>
                <w:szCs w:val="24"/>
              </w:rPr>
              <w:t>Assistant Practitioner - Radiography</w:t>
            </w:r>
          </w:p>
        </w:tc>
      </w:tr>
      <w:tr w:rsidR="004A5D12" w:rsidTr="004A5D12">
        <w:tc>
          <w:tcPr>
            <w:tcW w:w="9870" w:type="dxa"/>
            <w:gridSpan w:val="4"/>
          </w:tcPr>
          <w:p w:rsidR="004A5D12" w:rsidRDefault="004A5D12" w:rsidP="004A5D12">
            <w:pPr>
              <w:pStyle w:val="ListParagraph"/>
              <w:ind w:left="0"/>
              <w:rPr>
                <w:rFonts w:cs="Arial"/>
                <w:sz w:val="24"/>
                <w:szCs w:val="24"/>
              </w:rPr>
            </w:pPr>
            <w:r>
              <w:rPr>
                <w:rFonts w:cs="Arial"/>
                <w:szCs w:val="22"/>
              </w:rPr>
              <w:t>New employee (recruited as apprentice) with required academic entry level qualifications (ELQ) for the degree. Entry level salary at bottom of band 2 (HCA- Department Assistant), progression to Band 3 after 1 year and Band 4 after 2 years (Assistant Practitioner)</w:t>
            </w:r>
          </w:p>
        </w:tc>
      </w:tr>
    </w:tbl>
    <w:p w:rsidR="004A5D12" w:rsidRDefault="004A5D12" w:rsidP="004A5D12">
      <w:pPr>
        <w:pStyle w:val="ListParagraph"/>
        <w:ind w:left="1080" w:firstLine="360"/>
        <w:rPr>
          <w:rFonts w:cs="Arial"/>
          <w:sz w:val="24"/>
          <w:szCs w:val="24"/>
        </w:rPr>
      </w:pPr>
    </w:p>
    <w:tbl>
      <w:tblPr>
        <w:tblStyle w:val="TableGrid"/>
        <w:tblW w:w="0" w:type="auto"/>
        <w:tblInd w:w="444" w:type="dxa"/>
        <w:tblLayout w:type="fixed"/>
        <w:tblLook w:val="04A0" w:firstRow="1" w:lastRow="0" w:firstColumn="1" w:lastColumn="0" w:noHBand="0" w:noVBand="1"/>
      </w:tblPr>
      <w:tblGrid>
        <w:gridCol w:w="1013"/>
        <w:gridCol w:w="2904"/>
        <w:gridCol w:w="850"/>
        <w:gridCol w:w="5103"/>
      </w:tblGrid>
      <w:tr w:rsidR="004A5D12" w:rsidTr="004A5D12">
        <w:tc>
          <w:tcPr>
            <w:tcW w:w="9870" w:type="dxa"/>
            <w:gridSpan w:val="4"/>
          </w:tcPr>
          <w:p w:rsidR="004A5D12" w:rsidRDefault="004A5D12" w:rsidP="004A5D12">
            <w:pPr>
              <w:pStyle w:val="ListParagraph"/>
              <w:ind w:left="1211"/>
              <w:rPr>
                <w:rFonts w:cs="Arial"/>
                <w:b/>
                <w:szCs w:val="22"/>
              </w:rPr>
            </w:pPr>
          </w:p>
          <w:p w:rsidR="004A5D12" w:rsidRPr="00974B14" w:rsidRDefault="004A5D12" w:rsidP="004A5D12">
            <w:pPr>
              <w:rPr>
                <w:rFonts w:cs="Arial"/>
                <w:b/>
                <w:szCs w:val="22"/>
              </w:rPr>
            </w:pPr>
            <w:r w:rsidRPr="00974B14">
              <w:rPr>
                <w:rFonts w:cs="Arial"/>
                <w:b/>
                <w:szCs w:val="22"/>
              </w:rPr>
              <w:t>Model 3 – Staff Development  (Higher Band -</w:t>
            </w:r>
            <w:r>
              <w:rPr>
                <w:rFonts w:cs="Arial"/>
                <w:b/>
                <w:szCs w:val="22"/>
              </w:rPr>
              <w:t xml:space="preserve"> </w:t>
            </w:r>
            <w:r w:rsidRPr="00974B14">
              <w:rPr>
                <w:rFonts w:cs="Arial"/>
                <w:b/>
                <w:szCs w:val="22"/>
              </w:rPr>
              <w:t xml:space="preserve"> but appropriate ELQ for degree )</w:t>
            </w:r>
          </w:p>
          <w:p w:rsidR="004A5D12" w:rsidRPr="00F6402C" w:rsidRDefault="004A5D12" w:rsidP="004A5D12">
            <w:pPr>
              <w:pStyle w:val="ListParagraph"/>
              <w:ind w:left="0"/>
              <w:jc w:val="center"/>
              <w:rPr>
                <w:rFonts w:cs="Arial"/>
                <w:b/>
                <w:sz w:val="24"/>
                <w:szCs w:val="24"/>
              </w:rPr>
            </w:pPr>
          </w:p>
        </w:tc>
      </w:tr>
      <w:tr w:rsidR="004A5D12" w:rsidTr="004A5D12">
        <w:tc>
          <w:tcPr>
            <w:tcW w:w="1013"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Year</w:t>
            </w:r>
          </w:p>
        </w:tc>
        <w:tc>
          <w:tcPr>
            <w:tcW w:w="2904"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Apprenticeship</w:t>
            </w:r>
          </w:p>
        </w:tc>
        <w:tc>
          <w:tcPr>
            <w:tcW w:w="850"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Band</w:t>
            </w:r>
          </w:p>
        </w:tc>
        <w:tc>
          <w:tcPr>
            <w:tcW w:w="5103"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Primary Employment</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1</w:t>
            </w:r>
          </w:p>
        </w:tc>
        <w:tc>
          <w:tcPr>
            <w:tcW w:w="2904" w:type="dxa"/>
          </w:tcPr>
          <w:p w:rsidR="004A5D12" w:rsidRDefault="004A5D12" w:rsidP="004A5D12">
            <w:r w:rsidRPr="0072692C">
              <w:rPr>
                <w:rFonts w:cs="Arial"/>
                <w:sz w:val="24"/>
                <w:szCs w:val="24"/>
              </w:rPr>
              <w:t xml:space="preserve">Degree </w:t>
            </w:r>
          </w:p>
        </w:tc>
        <w:tc>
          <w:tcPr>
            <w:tcW w:w="850" w:type="dxa"/>
          </w:tcPr>
          <w:p w:rsidR="004A5D12" w:rsidRDefault="004A5D12" w:rsidP="004A5D12">
            <w:pPr>
              <w:pStyle w:val="ListParagraph"/>
              <w:ind w:left="0"/>
              <w:rPr>
                <w:rFonts w:cs="Arial"/>
                <w:sz w:val="24"/>
                <w:szCs w:val="24"/>
              </w:rPr>
            </w:pPr>
            <w:r>
              <w:rPr>
                <w:rFonts w:cs="Arial"/>
                <w:sz w:val="24"/>
                <w:szCs w:val="24"/>
              </w:rPr>
              <w:t>B4</w:t>
            </w:r>
          </w:p>
        </w:tc>
        <w:tc>
          <w:tcPr>
            <w:tcW w:w="5103" w:type="dxa"/>
          </w:tcPr>
          <w:p w:rsidR="004A5D12" w:rsidRDefault="004A5D12" w:rsidP="004A5D12">
            <w:pPr>
              <w:pStyle w:val="ListParagraph"/>
              <w:ind w:left="0"/>
              <w:rPr>
                <w:rFonts w:cs="Arial"/>
                <w:sz w:val="24"/>
                <w:szCs w:val="24"/>
              </w:rPr>
            </w:pPr>
            <w:r>
              <w:rPr>
                <w:rFonts w:cs="Arial"/>
                <w:sz w:val="24"/>
                <w:szCs w:val="24"/>
              </w:rPr>
              <w:t>Radiography Department Assistant (RDA)</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2</w:t>
            </w:r>
          </w:p>
        </w:tc>
        <w:tc>
          <w:tcPr>
            <w:tcW w:w="2904" w:type="dxa"/>
          </w:tcPr>
          <w:p w:rsidR="004A5D12" w:rsidRDefault="004A5D12" w:rsidP="004A5D12">
            <w:r w:rsidRPr="0072692C">
              <w:rPr>
                <w:rFonts w:cs="Arial"/>
                <w:sz w:val="24"/>
                <w:szCs w:val="24"/>
              </w:rPr>
              <w:t xml:space="preserve">Degree </w:t>
            </w:r>
          </w:p>
        </w:tc>
        <w:tc>
          <w:tcPr>
            <w:tcW w:w="850" w:type="dxa"/>
          </w:tcPr>
          <w:p w:rsidR="004A5D12" w:rsidRDefault="004A5D12" w:rsidP="004A5D12">
            <w:pPr>
              <w:pStyle w:val="ListParagraph"/>
              <w:ind w:left="0"/>
              <w:rPr>
                <w:rFonts w:cs="Arial"/>
                <w:sz w:val="24"/>
                <w:szCs w:val="24"/>
              </w:rPr>
            </w:pPr>
            <w:r>
              <w:rPr>
                <w:rFonts w:cs="Arial"/>
                <w:sz w:val="24"/>
                <w:szCs w:val="24"/>
              </w:rPr>
              <w:t>B4</w:t>
            </w:r>
          </w:p>
        </w:tc>
        <w:tc>
          <w:tcPr>
            <w:tcW w:w="5103" w:type="dxa"/>
          </w:tcPr>
          <w:p w:rsidR="004A5D12" w:rsidRDefault="004A5D12" w:rsidP="004A5D12">
            <w:pPr>
              <w:pStyle w:val="ListParagraph"/>
              <w:ind w:left="0"/>
              <w:rPr>
                <w:rFonts w:cs="Arial"/>
                <w:sz w:val="24"/>
                <w:szCs w:val="24"/>
              </w:rPr>
            </w:pPr>
            <w:r>
              <w:rPr>
                <w:rFonts w:cs="Arial"/>
                <w:sz w:val="24"/>
                <w:szCs w:val="24"/>
              </w:rPr>
              <w:t>Junior Assistant Practitioner - Radiography</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3</w:t>
            </w:r>
          </w:p>
        </w:tc>
        <w:tc>
          <w:tcPr>
            <w:tcW w:w="2904" w:type="dxa"/>
          </w:tcPr>
          <w:p w:rsidR="004A5D12" w:rsidRDefault="004A5D12" w:rsidP="004A5D12">
            <w:pPr>
              <w:pStyle w:val="ListParagraph"/>
              <w:ind w:left="0"/>
              <w:rPr>
                <w:rFonts w:cs="Arial"/>
                <w:sz w:val="24"/>
                <w:szCs w:val="24"/>
              </w:rPr>
            </w:pPr>
            <w:r>
              <w:rPr>
                <w:rFonts w:cs="Arial"/>
                <w:sz w:val="24"/>
                <w:szCs w:val="24"/>
              </w:rPr>
              <w:t xml:space="preserve">Degree </w:t>
            </w:r>
          </w:p>
        </w:tc>
        <w:tc>
          <w:tcPr>
            <w:tcW w:w="850" w:type="dxa"/>
          </w:tcPr>
          <w:p w:rsidR="004A5D12" w:rsidRDefault="004A5D12" w:rsidP="004A5D12">
            <w:r w:rsidRPr="00526A21">
              <w:rPr>
                <w:rFonts w:cs="Arial"/>
                <w:sz w:val="24"/>
                <w:szCs w:val="24"/>
              </w:rPr>
              <w:t>B</w:t>
            </w:r>
            <w:r>
              <w:rPr>
                <w:rFonts w:cs="Arial"/>
                <w:sz w:val="24"/>
                <w:szCs w:val="24"/>
              </w:rPr>
              <w:t>4</w:t>
            </w:r>
          </w:p>
        </w:tc>
        <w:tc>
          <w:tcPr>
            <w:tcW w:w="5103" w:type="dxa"/>
          </w:tcPr>
          <w:p w:rsidR="004A5D12" w:rsidRDefault="004A5D12" w:rsidP="004A5D12">
            <w:pPr>
              <w:pStyle w:val="ListParagraph"/>
              <w:ind w:left="0"/>
              <w:rPr>
                <w:rFonts w:cs="Arial"/>
                <w:sz w:val="24"/>
                <w:szCs w:val="24"/>
              </w:rPr>
            </w:pPr>
            <w:r>
              <w:rPr>
                <w:rFonts w:cs="Arial"/>
                <w:sz w:val="24"/>
                <w:szCs w:val="24"/>
              </w:rPr>
              <w:t>Assistant Practitioner - Radiography</w:t>
            </w:r>
          </w:p>
        </w:tc>
      </w:tr>
      <w:tr w:rsidR="004A5D12" w:rsidTr="004A5D12">
        <w:tc>
          <w:tcPr>
            <w:tcW w:w="9870" w:type="dxa"/>
            <w:gridSpan w:val="4"/>
          </w:tcPr>
          <w:p w:rsidR="004A5D12" w:rsidRDefault="004A5D12" w:rsidP="004A5D12">
            <w:pPr>
              <w:pStyle w:val="PlainText"/>
              <w:jc w:val="both"/>
              <w:rPr>
                <w:rFonts w:ascii="Arial" w:hAnsi="Arial" w:cs="Arial"/>
                <w:sz w:val="22"/>
                <w:szCs w:val="22"/>
              </w:rPr>
            </w:pPr>
            <w:r>
              <w:rPr>
                <w:rFonts w:ascii="Arial" w:hAnsi="Arial" w:cs="Arial"/>
                <w:sz w:val="22"/>
                <w:szCs w:val="22"/>
              </w:rPr>
              <w:t xml:space="preserve">Existing employee with required academic entry level qualifications for the degree but already paid above Band 2. The </w:t>
            </w:r>
            <w:r w:rsidR="00EC54B4">
              <w:rPr>
                <w:rFonts w:ascii="Arial" w:hAnsi="Arial" w:cs="Arial"/>
                <w:sz w:val="22"/>
                <w:szCs w:val="22"/>
              </w:rPr>
              <w:t>pathway is the same as a new employee (Model 2) but with higher salary costs. The costs have been estimated at t</w:t>
            </w:r>
            <w:r>
              <w:rPr>
                <w:rFonts w:ascii="Arial" w:hAnsi="Arial" w:cs="Arial"/>
                <w:sz w:val="22"/>
                <w:szCs w:val="22"/>
              </w:rPr>
              <w:t>op of band 4 (worst case scenario). This path could be available to higher band employees but exception cases and costings would need to be agreed/ discussed.</w:t>
            </w:r>
            <w:r w:rsidR="00EC54B4">
              <w:rPr>
                <w:rFonts w:ascii="Arial" w:hAnsi="Arial" w:cs="Arial"/>
                <w:sz w:val="22"/>
                <w:szCs w:val="22"/>
              </w:rPr>
              <w:t xml:space="preserve"> The actual costs will be person (Pay Band) specific and vary between the lower costs of Model 2 and highest cost of Model 3</w:t>
            </w:r>
          </w:p>
          <w:p w:rsidR="004A5D12" w:rsidRDefault="004A5D12" w:rsidP="004A5D12">
            <w:pPr>
              <w:pStyle w:val="ListParagraph"/>
              <w:ind w:left="0"/>
              <w:rPr>
                <w:rFonts w:cs="Arial"/>
                <w:sz w:val="24"/>
                <w:szCs w:val="24"/>
              </w:rPr>
            </w:pPr>
          </w:p>
        </w:tc>
      </w:tr>
    </w:tbl>
    <w:p w:rsidR="004A5D12" w:rsidRDefault="004A5D12" w:rsidP="004A5D12">
      <w:pPr>
        <w:pStyle w:val="ListParagraph"/>
        <w:ind w:left="1080" w:firstLine="360"/>
        <w:rPr>
          <w:rFonts w:cs="Arial"/>
          <w:sz w:val="24"/>
          <w:szCs w:val="24"/>
        </w:rPr>
      </w:pPr>
    </w:p>
    <w:tbl>
      <w:tblPr>
        <w:tblStyle w:val="TableGrid"/>
        <w:tblW w:w="0" w:type="auto"/>
        <w:tblInd w:w="444" w:type="dxa"/>
        <w:tblLayout w:type="fixed"/>
        <w:tblLook w:val="04A0" w:firstRow="1" w:lastRow="0" w:firstColumn="1" w:lastColumn="0" w:noHBand="0" w:noVBand="1"/>
      </w:tblPr>
      <w:tblGrid>
        <w:gridCol w:w="1013"/>
        <w:gridCol w:w="2195"/>
        <w:gridCol w:w="851"/>
        <w:gridCol w:w="708"/>
        <w:gridCol w:w="5103"/>
      </w:tblGrid>
      <w:tr w:rsidR="004A5D12" w:rsidTr="004A5D12">
        <w:tc>
          <w:tcPr>
            <w:tcW w:w="9870" w:type="dxa"/>
            <w:gridSpan w:val="5"/>
          </w:tcPr>
          <w:p w:rsidR="004A5D12" w:rsidRDefault="004A5D12" w:rsidP="004A5D12">
            <w:pPr>
              <w:pStyle w:val="ListParagraph"/>
              <w:ind w:left="1211"/>
              <w:rPr>
                <w:rFonts w:cs="Arial"/>
                <w:b/>
                <w:szCs w:val="22"/>
              </w:rPr>
            </w:pPr>
          </w:p>
          <w:p w:rsidR="004A5D12" w:rsidRPr="002A2289" w:rsidRDefault="004A5D12" w:rsidP="004A5D12">
            <w:pPr>
              <w:pStyle w:val="ListParagraph"/>
              <w:ind w:left="1211"/>
              <w:rPr>
                <w:rFonts w:cs="Arial"/>
                <w:b/>
                <w:szCs w:val="22"/>
              </w:rPr>
            </w:pPr>
            <w:r w:rsidRPr="00F6402C">
              <w:rPr>
                <w:rFonts w:cs="Arial"/>
                <w:b/>
                <w:szCs w:val="22"/>
              </w:rPr>
              <w:t xml:space="preserve">Model </w:t>
            </w:r>
            <w:r>
              <w:rPr>
                <w:rFonts w:cs="Arial"/>
                <w:b/>
                <w:szCs w:val="22"/>
              </w:rPr>
              <w:t>4</w:t>
            </w:r>
            <w:r w:rsidRPr="00F6402C">
              <w:rPr>
                <w:rFonts w:cs="Arial"/>
                <w:b/>
                <w:szCs w:val="22"/>
              </w:rPr>
              <w:t xml:space="preserve"> –</w:t>
            </w:r>
            <w:r w:rsidR="00AF7DD2">
              <w:rPr>
                <w:rFonts w:cs="Arial"/>
                <w:b/>
                <w:szCs w:val="22"/>
              </w:rPr>
              <w:t xml:space="preserve">Costing using </w:t>
            </w:r>
            <w:r>
              <w:rPr>
                <w:rFonts w:cs="Arial"/>
                <w:b/>
                <w:szCs w:val="22"/>
              </w:rPr>
              <w:t>Annex 21 for Salary Payment (Models 2 or 3)</w:t>
            </w:r>
          </w:p>
          <w:p w:rsidR="004A5D12" w:rsidRPr="00F6402C" w:rsidRDefault="004A5D12" w:rsidP="004A5D12">
            <w:pPr>
              <w:pStyle w:val="ListParagraph"/>
              <w:ind w:left="0"/>
              <w:jc w:val="center"/>
              <w:rPr>
                <w:rFonts w:cs="Arial"/>
                <w:b/>
                <w:sz w:val="24"/>
                <w:szCs w:val="24"/>
              </w:rPr>
            </w:pPr>
          </w:p>
        </w:tc>
      </w:tr>
      <w:tr w:rsidR="004A5D12" w:rsidTr="004A5D12">
        <w:tc>
          <w:tcPr>
            <w:tcW w:w="1013"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Year</w:t>
            </w:r>
          </w:p>
        </w:tc>
        <w:tc>
          <w:tcPr>
            <w:tcW w:w="2195"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Apprenticeship</w:t>
            </w:r>
          </w:p>
        </w:tc>
        <w:tc>
          <w:tcPr>
            <w:tcW w:w="851"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Band</w:t>
            </w:r>
          </w:p>
        </w:tc>
        <w:tc>
          <w:tcPr>
            <w:tcW w:w="708" w:type="dxa"/>
          </w:tcPr>
          <w:p w:rsidR="004A5D12" w:rsidRDefault="004A5D12" w:rsidP="004A5D12">
            <w:pPr>
              <w:pStyle w:val="ListParagraph"/>
              <w:ind w:left="0"/>
              <w:jc w:val="center"/>
              <w:rPr>
                <w:rFonts w:cs="Arial"/>
                <w:b/>
                <w:sz w:val="24"/>
                <w:szCs w:val="24"/>
              </w:rPr>
            </w:pPr>
            <w:r>
              <w:rPr>
                <w:rFonts w:cs="Arial"/>
                <w:b/>
                <w:sz w:val="24"/>
                <w:szCs w:val="24"/>
              </w:rPr>
              <w:t>A21</w:t>
            </w:r>
          </w:p>
          <w:p w:rsidR="004A5D12" w:rsidRPr="00F6402C" w:rsidRDefault="004A5D12" w:rsidP="004A5D12">
            <w:pPr>
              <w:pStyle w:val="ListParagraph"/>
              <w:ind w:left="0"/>
              <w:rPr>
                <w:rFonts w:cs="Arial"/>
                <w:b/>
                <w:sz w:val="24"/>
                <w:szCs w:val="24"/>
              </w:rPr>
            </w:pPr>
          </w:p>
        </w:tc>
        <w:tc>
          <w:tcPr>
            <w:tcW w:w="5103" w:type="dxa"/>
          </w:tcPr>
          <w:p w:rsidR="004A5D12" w:rsidRPr="00F6402C" w:rsidRDefault="004A5D12" w:rsidP="004A5D12">
            <w:pPr>
              <w:pStyle w:val="ListParagraph"/>
              <w:ind w:left="0"/>
              <w:jc w:val="center"/>
              <w:rPr>
                <w:rFonts w:cs="Arial"/>
                <w:b/>
                <w:sz w:val="24"/>
                <w:szCs w:val="24"/>
              </w:rPr>
            </w:pPr>
            <w:r w:rsidRPr="00F6402C">
              <w:rPr>
                <w:rFonts w:cs="Arial"/>
                <w:b/>
                <w:sz w:val="24"/>
                <w:szCs w:val="24"/>
              </w:rPr>
              <w:t>Primary Employment</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1</w:t>
            </w:r>
          </w:p>
        </w:tc>
        <w:tc>
          <w:tcPr>
            <w:tcW w:w="2195" w:type="dxa"/>
          </w:tcPr>
          <w:p w:rsidR="004A5D12" w:rsidRDefault="004A5D12" w:rsidP="004A5D12">
            <w:r w:rsidRPr="0072692C">
              <w:rPr>
                <w:rFonts w:cs="Arial"/>
                <w:sz w:val="24"/>
                <w:szCs w:val="24"/>
              </w:rPr>
              <w:t xml:space="preserve">Degree </w:t>
            </w:r>
          </w:p>
        </w:tc>
        <w:tc>
          <w:tcPr>
            <w:tcW w:w="851" w:type="dxa"/>
          </w:tcPr>
          <w:p w:rsidR="004A5D12" w:rsidRDefault="004A5D12" w:rsidP="004A5D12">
            <w:pPr>
              <w:pStyle w:val="ListParagraph"/>
              <w:ind w:left="0"/>
              <w:rPr>
                <w:rFonts w:cs="Arial"/>
                <w:sz w:val="24"/>
                <w:szCs w:val="24"/>
              </w:rPr>
            </w:pPr>
            <w:r>
              <w:rPr>
                <w:rFonts w:cs="Arial"/>
                <w:sz w:val="24"/>
                <w:szCs w:val="24"/>
              </w:rPr>
              <w:t xml:space="preserve">B5 </w:t>
            </w:r>
          </w:p>
        </w:tc>
        <w:tc>
          <w:tcPr>
            <w:tcW w:w="708" w:type="dxa"/>
          </w:tcPr>
          <w:p w:rsidR="004A5D12" w:rsidRDefault="004A5D12" w:rsidP="004A5D12">
            <w:pPr>
              <w:pStyle w:val="ListParagraph"/>
              <w:ind w:left="0"/>
              <w:rPr>
                <w:rFonts w:cs="Arial"/>
                <w:sz w:val="24"/>
                <w:szCs w:val="24"/>
              </w:rPr>
            </w:pPr>
            <w:r>
              <w:rPr>
                <w:rFonts w:cs="Arial"/>
                <w:sz w:val="24"/>
                <w:szCs w:val="24"/>
              </w:rPr>
              <w:t xml:space="preserve">60% </w:t>
            </w:r>
          </w:p>
        </w:tc>
        <w:tc>
          <w:tcPr>
            <w:tcW w:w="5103" w:type="dxa"/>
          </w:tcPr>
          <w:p w:rsidR="004A5D12" w:rsidRDefault="004A5D12" w:rsidP="004A5D12">
            <w:pPr>
              <w:pStyle w:val="ListParagraph"/>
              <w:ind w:left="0"/>
              <w:rPr>
                <w:rFonts w:cs="Arial"/>
                <w:sz w:val="24"/>
                <w:szCs w:val="24"/>
              </w:rPr>
            </w:pPr>
            <w:r>
              <w:rPr>
                <w:rFonts w:cs="Arial"/>
                <w:sz w:val="24"/>
                <w:szCs w:val="24"/>
              </w:rPr>
              <w:t>Radiography Department Assistant (RDA)</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2</w:t>
            </w:r>
          </w:p>
        </w:tc>
        <w:tc>
          <w:tcPr>
            <w:tcW w:w="2195" w:type="dxa"/>
          </w:tcPr>
          <w:p w:rsidR="004A5D12" w:rsidRDefault="004A5D12" w:rsidP="004A5D12">
            <w:r w:rsidRPr="0072692C">
              <w:rPr>
                <w:rFonts w:cs="Arial"/>
                <w:sz w:val="24"/>
                <w:szCs w:val="24"/>
              </w:rPr>
              <w:t xml:space="preserve">Degree </w:t>
            </w:r>
          </w:p>
        </w:tc>
        <w:tc>
          <w:tcPr>
            <w:tcW w:w="851" w:type="dxa"/>
          </w:tcPr>
          <w:p w:rsidR="004A5D12" w:rsidRDefault="004A5D12" w:rsidP="004A5D12">
            <w:pPr>
              <w:pStyle w:val="ListParagraph"/>
              <w:ind w:left="0"/>
              <w:rPr>
                <w:rFonts w:cs="Arial"/>
                <w:sz w:val="24"/>
                <w:szCs w:val="24"/>
              </w:rPr>
            </w:pPr>
            <w:r>
              <w:rPr>
                <w:rFonts w:cs="Arial"/>
                <w:sz w:val="24"/>
                <w:szCs w:val="24"/>
              </w:rPr>
              <w:t>B5</w:t>
            </w:r>
          </w:p>
        </w:tc>
        <w:tc>
          <w:tcPr>
            <w:tcW w:w="708" w:type="dxa"/>
          </w:tcPr>
          <w:p w:rsidR="004A5D12" w:rsidRDefault="004A5D12" w:rsidP="004A5D12">
            <w:pPr>
              <w:pStyle w:val="ListParagraph"/>
              <w:ind w:left="0"/>
              <w:rPr>
                <w:rFonts w:cs="Arial"/>
                <w:sz w:val="24"/>
                <w:szCs w:val="24"/>
              </w:rPr>
            </w:pPr>
            <w:r>
              <w:rPr>
                <w:rFonts w:cs="Arial"/>
                <w:sz w:val="24"/>
                <w:szCs w:val="24"/>
              </w:rPr>
              <w:t>70%</w:t>
            </w:r>
          </w:p>
        </w:tc>
        <w:tc>
          <w:tcPr>
            <w:tcW w:w="5103" w:type="dxa"/>
          </w:tcPr>
          <w:p w:rsidR="004A5D12" w:rsidRDefault="004A5D12" w:rsidP="004A5D12">
            <w:pPr>
              <w:pStyle w:val="ListParagraph"/>
              <w:ind w:left="0"/>
              <w:rPr>
                <w:rFonts w:cs="Arial"/>
                <w:sz w:val="24"/>
                <w:szCs w:val="24"/>
              </w:rPr>
            </w:pPr>
            <w:r>
              <w:rPr>
                <w:rFonts w:cs="Arial"/>
                <w:sz w:val="24"/>
                <w:szCs w:val="24"/>
              </w:rPr>
              <w:t>Junior Assistant Practitioner - Radiography</w:t>
            </w:r>
          </w:p>
        </w:tc>
      </w:tr>
      <w:tr w:rsidR="004A5D12" w:rsidTr="004A5D12">
        <w:tc>
          <w:tcPr>
            <w:tcW w:w="1013" w:type="dxa"/>
          </w:tcPr>
          <w:p w:rsidR="004A5D12" w:rsidRDefault="004A5D12" w:rsidP="004A5D12">
            <w:pPr>
              <w:pStyle w:val="ListParagraph"/>
              <w:ind w:left="0"/>
              <w:rPr>
                <w:rFonts w:cs="Arial"/>
                <w:sz w:val="24"/>
                <w:szCs w:val="24"/>
              </w:rPr>
            </w:pPr>
            <w:r>
              <w:rPr>
                <w:rFonts w:cs="Arial"/>
                <w:sz w:val="24"/>
                <w:szCs w:val="24"/>
              </w:rPr>
              <w:t>Year 3</w:t>
            </w:r>
          </w:p>
        </w:tc>
        <w:tc>
          <w:tcPr>
            <w:tcW w:w="2195" w:type="dxa"/>
          </w:tcPr>
          <w:p w:rsidR="004A5D12" w:rsidRDefault="004A5D12" w:rsidP="004A5D12">
            <w:pPr>
              <w:pStyle w:val="ListParagraph"/>
              <w:ind w:left="0"/>
              <w:rPr>
                <w:rFonts w:cs="Arial"/>
                <w:sz w:val="24"/>
                <w:szCs w:val="24"/>
              </w:rPr>
            </w:pPr>
            <w:r>
              <w:rPr>
                <w:rFonts w:cs="Arial"/>
                <w:sz w:val="24"/>
                <w:szCs w:val="24"/>
              </w:rPr>
              <w:t xml:space="preserve">Degree </w:t>
            </w:r>
          </w:p>
        </w:tc>
        <w:tc>
          <w:tcPr>
            <w:tcW w:w="851" w:type="dxa"/>
          </w:tcPr>
          <w:p w:rsidR="004A5D12" w:rsidRDefault="004A5D12" w:rsidP="004A5D12">
            <w:r w:rsidRPr="00526A21">
              <w:rPr>
                <w:rFonts w:cs="Arial"/>
                <w:sz w:val="24"/>
                <w:szCs w:val="24"/>
              </w:rPr>
              <w:t>B</w:t>
            </w:r>
            <w:r>
              <w:rPr>
                <w:rFonts w:cs="Arial"/>
                <w:sz w:val="24"/>
                <w:szCs w:val="24"/>
              </w:rPr>
              <w:t>5</w:t>
            </w:r>
          </w:p>
        </w:tc>
        <w:tc>
          <w:tcPr>
            <w:tcW w:w="708" w:type="dxa"/>
          </w:tcPr>
          <w:p w:rsidR="004A5D12" w:rsidRDefault="004A5D12" w:rsidP="004A5D12">
            <w:pPr>
              <w:pStyle w:val="ListParagraph"/>
              <w:ind w:left="0"/>
              <w:rPr>
                <w:rFonts w:cs="Arial"/>
                <w:sz w:val="24"/>
                <w:szCs w:val="24"/>
              </w:rPr>
            </w:pPr>
            <w:r>
              <w:rPr>
                <w:rFonts w:cs="Arial"/>
                <w:sz w:val="24"/>
                <w:szCs w:val="24"/>
              </w:rPr>
              <w:t>75%</w:t>
            </w:r>
          </w:p>
        </w:tc>
        <w:tc>
          <w:tcPr>
            <w:tcW w:w="5103" w:type="dxa"/>
          </w:tcPr>
          <w:p w:rsidR="004A5D12" w:rsidRDefault="004A5D12" w:rsidP="004A5D12">
            <w:pPr>
              <w:pStyle w:val="ListParagraph"/>
              <w:ind w:left="0"/>
              <w:rPr>
                <w:rFonts w:cs="Arial"/>
                <w:sz w:val="24"/>
                <w:szCs w:val="24"/>
              </w:rPr>
            </w:pPr>
            <w:r>
              <w:rPr>
                <w:rFonts w:cs="Arial"/>
                <w:sz w:val="24"/>
                <w:szCs w:val="24"/>
              </w:rPr>
              <w:t>Assistant Practitioner - Radiography</w:t>
            </w:r>
          </w:p>
        </w:tc>
      </w:tr>
      <w:tr w:rsidR="004A5D12" w:rsidTr="004A5D12">
        <w:tc>
          <w:tcPr>
            <w:tcW w:w="9870" w:type="dxa"/>
            <w:gridSpan w:val="5"/>
          </w:tcPr>
          <w:p w:rsidR="004A5D12" w:rsidRPr="00876005" w:rsidRDefault="00EC54B4" w:rsidP="00EC54B4">
            <w:pPr>
              <w:pStyle w:val="PlainText"/>
              <w:jc w:val="both"/>
              <w:rPr>
                <w:rFonts w:ascii="Arial" w:hAnsi="Arial" w:cs="Arial"/>
                <w:sz w:val="22"/>
                <w:szCs w:val="22"/>
              </w:rPr>
            </w:pPr>
            <w:r>
              <w:rPr>
                <w:rFonts w:ascii="Arial" w:hAnsi="Arial" w:cs="Arial"/>
                <w:sz w:val="22"/>
                <w:szCs w:val="22"/>
              </w:rPr>
              <w:t xml:space="preserve">Cost of employing apprentices (all models) using </w:t>
            </w:r>
            <w:r w:rsidR="004A5D12" w:rsidRPr="00876005">
              <w:rPr>
                <w:rFonts w:ascii="Arial" w:hAnsi="Arial" w:cs="Arial"/>
                <w:sz w:val="22"/>
                <w:szCs w:val="22"/>
              </w:rPr>
              <w:t xml:space="preserve">Annex 21, Staff are employed </w:t>
            </w:r>
            <w:r w:rsidR="004A5D12">
              <w:rPr>
                <w:rFonts w:ascii="Arial" w:hAnsi="Arial" w:cs="Arial"/>
                <w:sz w:val="22"/>
                <w:szCs w:val="22"/>
              </w:rPr>
              <w:t>in the Band appropriate to the final qualification (</w:t>
            </w:r>
            <w:r w:rsidR="004A5D12" w:rsidRPr="00876005">
              <w:rPr>
                <w:rFonts w:ascii="Arial" w:hAnsi="Arial" w:cs="Arial"/>
                <w:sz w:val="22"/>
                <w:szCs w:val="22"/>
              </w:rPr>
              <w:t xml:space="preserve"> Band</w:t>
            </w:r>
            <w:r w:rsidR="004A5D12">
              <w:rPr>
                <w:rFonts w:ascii="Arial" w:hAnsi="Arial" w:cs="Arial"/>
                <w:sz w:val="22"/>
                <w:szCs w:val="22"/>
              </w:rPr>
              <w:t xml:space="preserve"> 5) and paid a % of the top of that Band Salary</w:t>
            </w:r>
            <w:r w:rsidR="004A5D12" w:rsidRPr="00876005">
              <w:rPr>
                <w:rFonts w:ascii="Arial" w:hAnsi="Arial" w:cs="Arial"/>
                <w:sz w:val="22"/>
                <w:szCs w:val="22"/>
              </w:rPr>
              <w:t xml:space="preserve"> </w:t>
            </w:r>
          </w:p>
        </w:tc>
      </w:tr>
    </w:tbl>
    <w:p w:rsidR="004A5D12" w:rsidRDefault="004A5D12" w:rsidP="004A5D12">
      <w:pPr>
        <w:pStyle w:val="ListParagraph"/>
        <w:ind w:left="1080" w:firstLine="360"/>
        <w:rPr>
          <w:rFonts w:cs="Arial"/>
          <w:sz w:val="24"/>
          <w:szCs w:val="24"/>
        </w:rPr>
      </w:pPr>
    </w:p>
    <w:p w:rsidR="002669F0" w:rsidRDefault="002669F0" w:rsidP="00EB3FDB">
      <w:pPr>
        <w:overflowPunct/>
        <w:autoSpaceDE/>
        <w:autoSpaceDN/>
        <w:adjustRightInd/>
        <w:textAlignment w:val="auto"/>
        <w:rPr>
          <w:rFonts w:eastAsiaTheme="minorHAnsi" w:cs="Arial"/>
          <w:szCs w:val="22"/>
        </w:rPr>
      </w:pPr>
      <w:r>
        <w:rPr>
          <w:rFonts w:cs="Arial"/>
          <w:szCs w:val="22"/>
        </w:rPr>
        <w:br w:type="page"/>
      </w:r>
    </w:p>
    <w:p w:rsidR="00235925" w:rsidRDefault="00962B79" w:rsidP="00962B79">
      <w:pPr>
        <w:pStyle w:val="ListParagraph"/>
        <w:rPr>
          <w:rFonts w:cs="Arial"/>
          <w:b/>
          <w:szCs w:val="22"/>
        </w:rPr>
      </w:pPr>
      <w:r>
        <w:rPr>
          <w:rFonts w:cs="Arial"/>
          <w:b/>
          <w:szCs w:val="22"/>
          <w:u w:val="single"/>
        </w:rPr>
        <w:t xml:space="preserve">Appendix </w:t>
      </w:r>
      <w:r w:rsidRPr="00235925">
        <w:rPr>
          <w:rFonts w:cs="Arial"/>
          <w:b/>
          <w:szCs w:val="22"/>
          <w:u w:val="single"/>
        </w:rPr>
        <w:t>B</w:t>
      </w:r>
      <w:r w:rsidR="00A37116" w:rsidRPr="00235925">
        <w:rPr>
          <w:rFonts w:cs="Arial"/>
          <w:b/>
          <w:szCs w:val="22"/>
        </w:rPr>
        <w:t xml:space="preserve"> </w:t>
      </w:r>
      <w:r w:rsidR="00B6587D">
        <w:rPr>
          <w:rFonts w:cs="Arial"/>
          <w:b/>
          <w:szCs w:val="22"/>
        </w:rPr>
        <w:tab/>
      </w:r>
      <w:r w:rsidR="00B6587D">
        <w:rPr>
          <w:rFonts w:cs="Arial"/>
          <w:b/>
          <w:szCs w:val="22"/>
        </w:rPr>
        <w:tab/>
      </w:r>
      <w:r w:rsidR="00B6587D">
        <w:rPr>
          <w:rFonts w:cs="Arial"/>
          <w:b/>
          <w:szCs w:val="22"/>
        </w:rPr>
        <w:tab/>
      </w:r>
      <w:r w:rsidR="00B6587D">
        <w:rPr>
          <w:rFonts w:cs="Arial"/>
          <w:b/>
          <w:szCs w:val="22"/>
        </w:rPr>
        <w:tab/>
      </w:r>
      <w:r w:rsidR="00A37116">
        <w:rPr>
          <w:rFonts w:cs="Arial"/>
          <w:b/>
          <w:szCs w:val="22"/>
        </w:rPr>
        <w:t>Indicative Salary Costs</w:t>
      </w:r>
      <w:r w:rsidR="00235925">
        <w:rPr>
          <w:rFonts w:cs="Arial"/>
          <w:b/>
          <w:szCs w:val="22"/>
        </w:rPr>
        <w:t>:</w:t>
      </w:r>
    </w:p>
    <w:p w:rsidR="00235925" w:rsidRDefault="00235925" w:rsidP="00235925">
      <w:pPr>
        <w:pStyle w:val="PlainText"/>
        <w:jc w:val="center"/>
        <w:rPr>
          <w:rFonts w:ascii="Arial" w:hAnsi="Arial" w:cs="Arial"/>
          <w:b/>
          <w:sz w:val="22"/>
          <w:szCs w:val="22"/>
        </w:rPr>
      </w:pPr>
    </w:p>
    <w:p w:rsidR="00235925" w:rsidRDefault="00235925" w:rsidP="00235925">
      <w:pPr>
        <w:pStyle w:val="PlainText"/>
        <w:jc w:val="center"/>
        <w:rPr>
          <w:rFonts w:ascii="Arial" w:hAnsi="Arial" w:cs="Arial"/>
          <w:b/>
          <w:sz w:val="22"/>
          <w:szCs w:val="22"/>
        </w:rPr>
      </w:pPr>
      <w:r w:rsidRPr="00F6402C">
        <w:rPr>
          <w:rFonts w:ascii="Arial" w:hAnsi="Arial" w:cs="Arial"/>
          <w:b/>
          <w:sz w:val="22"/>
          <w:szCs w:val="22"/>
        </w:rPr>
        <w:t>Model 1 – Assistant Practitioner Staff Development (</w:t>
      </w:r>
      <w:r>
        <w:rPr>
          <w:rFonts w:ascii="Arial" w:hAnsi="Arial" w:cs="Arial"/>
          <w:b/>
          <w:sz w:val="22"/>
          <w:szCs w:val="22"/>
        </w:rPr>
        <w:t xml:space="preserve">employee with </w:t>
      </w:r>
      <w:r w:rsidRPr="00F6402C">
        <w:rPr>
          <w:rFonts w:ascii="Arial" w:hAnsi="Arial" w:cs="Arial"/>
          <w:b/>
          <w:sz w:val="22"/>
          <w:szCs w:val="22"/>
        </w:rPr>
        <w:t>no ELQ)</w:t>
      </w:r>
    </w:p>
    <w:p w:rsidR="00235925" w:rsidRDefault="00034D05" w:rsidP="00235925">
      <w:pPr>
        <w:pStyle w:val="PlainText"/>
        <w:jc w:val="center"/>
        <w:rPr>
          <w:rFonts w:ascii="Arial" w:hAnsi="Arial" w:cs="Arial"/>
          <w:b/>
          <w:sz w:val="22"/>
          <w:szCs w:val="22"/>
        </w:rPr>
      </w:pPr>
      <w:r>
        <w:rPr>
          <w:rFonts w:ascii="Arial" w:hAnsi="Arial" w:cs="Arial"/>
          <w:b/>
          <w:sz w:val="22"/>
          <w:szCs w:val="22"/>
        </w:rPr>
        <w:t>4</w:t>
      </w:r>
      <w:r w:rsidR="00235925">
        <w:rPr>
          <w:rFonts w:ascii="Arial" w:hAnsi="Arial" w:cs="Arial"/>
          <w:b/>
          <w:sz w:val="22"/>
          <w:szCs w:val="22"/>
        </w:rPr>
        <w:t xml:space="preserve"> Academic Years over </w:t>
      </w:r>
      <w:r>
        <w:rPr>
          <w:rFonts w:ascii="Arial" w:hAnsi="Arial" w:cs="Arial"/>
          <w:b/>
          <w:sz w:val="22"/>
          <w:szCs w:val="22"/>
        </w:rPr>
        <w:t>5</w:t>
      </w:r>
      <w:r w:rsidR="00235925">
        <w:rPr>
          <w:rFonts w:ascii="Arial" w:hAnsi="Arial" w:cs="Arial"/>
          <w:b/>
          <w:sz w:val="22"/>
          <w:szCs w:val="22"/>
        </w:rPr>
        <w:t xml:space="preserve"> Financial Years</w:t>
      </w:r>
    </w:p>
    <w:p w:rsidR="00235925" w:rsidRPr="00F6402C" w:rsidRDefault="00235925" w:rsidP="00235925">
      <w:pPr>
        <w:pStyle w:val="PlainText"/>
        <w:jc w:val="center"/>
        <w:rPr>
          <w:rFonts w:ascii="Arial" w:hAnsi="Arial" w:cs="Arial"/>
          <w:sz w:val="22"/>
          <w:szCs w:val="22"/>
        </w:rPr>
      </w:pPr>
    </w:p>
    <w:p w:rsidR="00235925" w:rsidRDefault="00235925" w:rsidP="00235925">
      <w:pPr>
        <w:pStyle w:val="ListParagraph"/>
        <w:ind w:left="0"/>
        <w:rPr>
          <w:rFonts w:cs="Arial"/>
          <w:szCs w:val="22"/>
        </w:rPr>
      </w:pPr>
      <w:r w:rsidRPr="00235925">
        <w:rPr>
          <w:rFonts w:cs="Arial"/>
          <w:b/>
          <w:szCs w:val="22"/>
        </w:rPr>
        <w:t xml:space="preserve">B1: </w:t>
      </w:r>
      <w:r w:rsidR="003F12C3">
        <w:rPr>
          <w:rFonts w:cs="Arial"/>
          <w:b/>
          <w:szCs w:val="22"/>
        </w:rPr>
        <w:t xml:space="preserve">Sequential Training: </w:t>
      </w:r>
      <w:r w:rsidR="003F12C3" w:rsidRPr="003F12C3">
        <w:rPr>
          <w:rFonts w:cs="Arial"/>
          <w:szCs w:val="22"/>
        </w:rPr>
        <w:t>Single Apprentice</w:t>
      </w:r>
      <w:r w:rsidR="003F12C3">
        <w:rPr>
          <w:rFonts w:cs="Arial"/>
          <w:b/>
          <w:szCs w:val="22"/>
        </w:rPr>
        <w:t xml:space="preserve"> – </w:t>
      </w:r>
      <w:r w:rsidR="003F12C3" w:rsidRPr="003F12C3">
        <w:rPr>
          <w:rFonts w:cs="Arial"/>
          <w:szCs w:val="22"/>
        </w:rPr>
        <w:t xml:space="preserve">Full Course </w:t>
      </w:r>
      <w:r w:rsidRPr="003F12C3">
        <w:rPr>
          <w:rFonts w:cs="Arial"/>
          <w:szCs w:val="22"/>
        </w:rPr>
        <w:t>Commencing</w:t>
      </w:r>
      <w:r w:rsidRPr="00235925">
        <w:rPr>
          <w:rFonts w:cs="Arial"/>
          <w:szCs w:val="22"/>
        </w:rPr>
        <w:t xml:space="preserve"> Sep 2019</w:t>
      </w:r>
      <w:r w:rsidR="003F12C3">
        <w:rPr>
          <w:rFonts w:cs="Arial"/>
          <w:szCs w:val="22"/>
        </w:rPr>
        <w:t xml:space="preserve">. </w:t>
      </w:r>
    </w:p>
    <w:p w:rsidR="003F12C3" w:rsidRPr="00235925" w:rsidRDefault="003F12C3" w:rsidP="00235925">
      <w:pPr>
        <w:pStyle w:val="ListParagraph"/>
        <w:ind w:left="0"/>
        <w:rPr>
          <w:rFonts w:cs="Arial"/>
          <w:b/>
          <w:szCs w:val="22"/>
        </w:rPr>
      </w:pPr>
      <w:r>
        <w:rPr>
          <w:rFonts w:cs="Arial"/>
          <w:szCs w:val="22"/>
        </w:rPr>
        <w:t>(No other starters for duration of this course – no concurrent apprentices)</w:t>
      </w:r>
    </w:p>
    <w:p w:rsidR="00AF2C20" w:rsidRDefault="00AF2C20">
      <w:pPr>
        <w:overflowPunct/>
        <w:autoSpaceDE/>
        <w:autoSpaceDN/>
        <w:adjustRightInd/>
        <w:jc w:val="left"/>
        <w:textAlignment w:val="auto"/>
        <w:rPr>
          <w:rFonts w:eastAsiaTheme="minorHAnsi" w:cs="Arial"/>
          <w:noProof/>
          <w:sz w:val="21"/>
          <w:szCs w:val="21"/>
        </w:rPr>
      </w:pPr>
    </w:p>
    <w:p w:rsidR="002E6025" w:rsidRDefault="002E6025">
      <w:pPr>
        <w:overflowPunct/>
        <w:autoSpaceDE/>
        <w:autoSpaceDN/>
        <w:adjustRightInd/>
        <w:jc w:val="left"/>
        <w:textAlignment w:val="auto"/>
        <w:rPr>
          <w:rFonts w:eastAsiaTheme="minorHAnsi" w:cs="Arial"/>
          <w:noProof/>
          <w:sz w:val="21"/>
          <w:szCs w:val="21"/>
        </w:rPr>
      </w:pPr>
    </w:p>
    <w:tbl>
      <w:tblPr>
        <w:tblW w:w="11127" w:type="dxa"/>
        <w:tblInd w:w="-451" w:type="dxa"/>
        <w:tblLayout w:type="fixed"/>
        <w:tblLook w:val="04A0" w:firstRow="1" w:lastRow="0" w:firstColumn="1" w:lastColumn="0" w:noHBand="0" w:noVBand="1"/>
      </w:tblPr>
      <w:tblGrid>
        <w:gridCol w:w="352"/>
        <w:gridCol w:w="2114"/>
        <w:gridCol w:w="1260"/>
        <w:gridCol w:w="1260"/>
        <w:gridCol w:w="1260"/>
        <w:gridCol w:w="1260"/>
        <w:gridCol w:w="1261"/>
        <w:gridCol w:w="1180"/>
        <w:gridCol w:w="1180"/>
      </w:tblGrid>
      <w:tr w:rsidR="00E17B54" w:rsidRPr="00235925" w:rsidTr="00376C60">
        <w:trPr>
          <w:trHeight w:val="330"/>
        </w:trPr>
        <w:tc>
          <w:tcPr>
            <w:tcW w:w="2466" w:type="dxa"/>
            <w:gridSpan w:val="2"/>
            <w:tcBorders>
              <w:top w:val="single" w:sz="4" w:space="0" w:color="auto"/>
              <w:left w:val="single" w:sz="4" w:space="0" w:color="auto"/>
              <w:bottom w:val="single" w:sz="4" w:space="0" w:color="auto"/>
              <w:right w:val="single" w:sz="4" w:space="0" w:color="000000"/>
            </w:tcBorders>
          </w:tcPr>
          <w:p w:rsidR="00E17B54" w:rsidRPr="00235925" w:rsidRDefault="00E17B54" w:rsidP="00235925">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Academic Year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376C60">
            <w:pPr>
              <w:overflowPunct/>
              <w:autoSpaceDE/>
              <w:autoSpaceDN/>
              <w:adjustRightInd/>
              <w:jc w:val="center"/>
              <w:textAlignment w:val="auto"/>
              <w:rPr>
                <w:rFonts w:ascii="Calibri" w:hAnsi="Calibri"/>
                <w:sz w:val="20"/>
                <w:szCs w:val="22"/>
                <w:lang w:eastAsia="en-GB"/>
              </w:rPr>
            </w:pPr>
            <w:r w:rsidRPr="00235925">
              <w:rPr>
                <w:rFonts w:ascii="Calibri" w:hAnsi="Calibri"/>
                <w:sz w:val="20"/>
                <w:szCs w:val="22"/>
                <w:lang w:eastAsia="en-GB"/>
              </w:rPr>
              <w:t>Yr 1 / Yr 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2 / Yr 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3 / Yr 4</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4</w:t>
            </w:r>
          </w:p>
        </w:tc>
        <w:tc>
          <w:tcPr>
            <w:tcW w:w="1180" w:type="dxa"/>
            <w:vMerge w:val="restart"/>
            <w:tcBorders>
              <w:top w:val="single" w:sz="4" w:space="0" w:color="auto"/>
              <w:left w:val="nil"/>
              <w:right w:val="single" w:sz="4" w:space="0" w:color="auto"/>
            </w:tcBorders>
            <w:shd w:val="clear" w:color="auto" w:fill="auto"/>
            <w:noWrap/>
            <w:vAlign w:val="center"/>
          </w:tcPr>
          <w:p w:rsidR="00E17B54" w:rsidRPr="00235925" w:rsidRDefault="00E17B54" w:rsidP="00E17B54">
            <w:pPr>
              <w:jc w:val="center"/>
              <w:rPr>
                <w:rFonts w:ascii="Calibri" w:hAnsi="Calibri"/>
                <w:color w:val="000000"/>
                <w:sz w:val="20"/>
                <w:szCs w:val="22"/>
                <w:lang w:eastAsia="en-GB"/>
              </w:rPr>
            </w:pPr>
            <w:r w:rsidRPr="00235925">
              <w:rPr>
                <w:rFonts w:ascii="Calibri" w:hAnsi="Calibri"/>
                <w:color w:val="000000"/>
                <w:sz w:val="20"/>
                <w:szCs w:val="22"/>
                <w:lang w:eastAsia="en-GB"/>
              </w:rPr>
              <w:t>Total</w:t>
            </w:r>
            <w:r w:rsidRPr="00350BFE">
              <w:rPr>
                <w:rFonts w:ascii="Calibri" w:hAnsi="Calibri"/>
                <w:color w:val="000000"/>
                <w:sz w:val="20"/>
                <w:szCs w:val="22"/>
                <w:lang w:eastAsia="en-GB"/>
              </w:rPr>
              <w:t xml:space="preserve"> over 5 FY</w:t>
            </w:r>
          </w:p>
        </w:tc>
        <w:tc>
          <w:tcPr>
            <w:tcW w:w="1180" w:type="dxa"/>
            <w:vMerge w:val="restart"/>
            <w:tcBorders>
              <w:top w:val="single" w:sz="4" w:space="0" w:color="auto"/>
              <w:left w:val="nil"/>
              <w:right w:val="single" w:sz="4" w:space="0" w:color="auto"/>
            </w:tcBorders>
            <w:vAlign w:val="center"/>
          </w:tcPr>
          <w:p w:rsidR="00E17B54" w:rsidRPr="00350BFE" w:rsidRDefault="00E17B54" w:rsidP="00E17B54">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Average Annual</w:t>
            </w:r>
          </w:p>
        </w:tc>
      </w:tr>
      <w:tr w:rsidR="00E17B54" w:rsidRPr="00235925" w:rsidTr="00D634A4">
        <w:trPr>
          <w:trHeight w:val="330"/>
        </w:trPr>
        <w:tc>
          <w:tcPr>
            <w:tcW w:w="2466" w:type="dxa"/>
            <w:gridSpan w:val="2"/>
            <w:tcBorders>
              <w:top w:val="single" w:sz="4" w:space="0" w:color="auto"/>
              <w:left w:val="single" w:sz="4" w:space="0" w:color="auto"/>
              <w:bottom w:val="single" w:sz="4" w:space="0" w:color="auto"/>
              <w:right w:val="single" w:sz="4" w:space="0" w:color="auto"/>
            </w:tcBorders>
          </w:tcPr>
          <w:p w:rsidR="00E17B54" w:rsidRPr="00235925" w:rsidRDefault="00E17B54" w:rsidP="00235925">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Financial Year</w:t>
            </w:r>
          </w:p>
        </w:tc>
        <w:tc>
          <w:tcPr>
            <w:tcW w:w="1260" w:type="dxa"/>
            <w:tcBorders>
              <w:top w:val="nil"/>
              <w:left w:val="nil"/>
              <w:bottom w:val="single" w:sz="4" w:space="0" w:color="auto"/>
              <w:right w:val="single" w:sz="4" w:space="0" w:color="auto"/>
            </w:tcBorders>
            <w:shd w:val="clear" w:color="auto" w:fill="auto"/>
            <w:noWrap/>
            <w:vAlign w:val="bottom"/>
            <w:hideMark/>
          </w:tcPr>
          <w:p w:rsidR="00E17B54" w:rsidRPr="00235925" w:rsidRDefault="00E17B54" w:rsidP="00235925">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19/20</w:t>
            </w:r>
          </w:p>
        </w:tc>
        <w:tc>
          <w:tcPr>
            <w:tcW w:w="1260" w:type="dxa"/>
            <w:tcBorders>
              <w:top w:val="nil"/>
              <w:left w:val="nil"/>
              <w:bottom w:val="single" w:sz="4" w:space="0" w:color="auto"/>
              <w:right w:val="single" w:sz="4" w:space="0" w:color="auto"/>
            </w:tcBorders>
            <w:shd w:val="clear" w:color="auto" w:fill="auto"/>
            <w:noWrap/>
            <w:vAlign w:val="bottom"/>
            <w:hideMark/>
          </w:tcPr>
          <w:p w:rsidR="00E17B54" w:rsidRPr="00235925" w:rsidRDefault="00E17B54" w:rsidP="00235925">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20/21</w:t>
            </w:r>
          </w:p>
        </w:tc>
        <w:tc>
          <w:tcPr>
            <w:tcW w:w="1260" w:type="dxa"/>
            <w:tcBorders>
              <w:top w:val="nil"/>
              <w:left w:val="nil"/>
              <w:bottom w:val="single" w:sz="4" w:space="0" w:color="auto"/>
              <w:right w:val="single" w:sz="4" w:space="0" w:color="auto"/>
            </w:tcBorders>
            <w:shd w:val="clear" w:color="auto" w:fill="auto"/>
            <w:noWrap/>
            <w:vAlign w:val="bottom"/>
            <w:hideMark/>
          </w:tcPr>
          <w:p w:rsidR="00E17B54" w:rsidRPr="00235925" w:rsidRDefault="00E17B54" w:rsidP="00235925">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21/22</w:t>
            </w:r>
          </w:p>
        </w:tc>
        <w:tc>
          <w:tcPr>
            <w:tcW w:w="1260" w:type="dxa"/>
            <w:tcBorders>
              <w:top w:val="nil"/>
              <w:left w:val="nil"/>
              <w:bottom w:val="single" w:sz="4" w:space="0" w:color="auto"/>
              <w:right w:val="single" w:sz="4" w:space="0" w:color="auto"/>
            </w:tcBorders>
            <w:shd w:val="clear" w:color="auto" w:fill="auto"/>
            <w:noWrap/>
            <w:vAlign w:val="bottom"/>
            <w:hideMark/>
          </w:tcPr>
          <w:p w:rsidR="00E17B54" w:rsidRPr="00235925" w:rsidRDefault="00E17B54" w:rsidP="00235925">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22/23</w:t>
            </w:r>
          </w:p>
        </w:tc>
        <w:tc>
          <w:tcPr>
            <w:tcW w:w="1261" w:type="dxa"/>
            <w:tcBorders>
              <w:top w:val="nil"/>
              <w:left w:val="nil"/>
              <w:bottom w:val="single" w:sz="4" w:space="0" w:color="auto"/>
              <w:right w:val="single" w:sz="4" w:space="0" w:color="auto"/>
            </w:tcBorders>
            <w:shd w:val="clear" w:color="auto" w:fill="auto"/>
            <w:noWrap/>
            <w:vAlign w:val="bottom"/>
            <w:hideMark/>
          </w:tcPr>
          <w:p w:rsidR="00E17B54" w:rsidRPr="00235925" w:rsidRDefault="00E17B54" w:rsidP="00235925">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22/24</w:t>
            </w:r>
          </w:p>
        </w:tc>
        <w:tc>
          <w:tcPr>
            <w:tcW w:w="1180" w:type="dxa"/>
            <w:vMerge/>
            <w:tcBorders>
              <w:left w:val="nil"/>
              <w:bottom w:val="single" w:sz="4" w:space="0" w:color="auto"/>
              <w:right w:val="single" w:sz="4" w:space="0" w:color="auto"/>
            </w:tcBorders>
            <w:shd w:val="clear" w:color="auto" w:fill="auto"/>
            <w:noWrap/>
            <w:vAlign w:val="bottom"/>
            <w:hideMark/>
          </w:tcPr>
          <w:p w:rsidR="00E17B54" w:rsidRPr="00235925" w:rsidRDefault="00E17B54" w:rsidP="00235925">
            <w:pPr>
              <w:overflowPunct/>
              <w:autoSpaceDE/>
              <w:autoSpaceDN/>
              <w:adjustRightInd/>
              <w:jc w:val="center"/>
              <w:textAlignment w:val="auto"/>
              <w:rPr>
                <w:rFonts w:ascii="Calibri" w:hAnsi="Calibri"/>
                <w:color w:val="000000"/>
                <w:sz w:val="20"/>
                <w:szCs w:val="22"/>
                <w:lang w:eastAsia="en-GB"/>
              </w:rPr>
            </w:pPr>
          </w:p>
        </w:tc>
        <w:tc>
          <w:tcPr>
            <w:tcW w:w="1180" w:type="dxa"/>
            <w:vMerge/>
            <w:tcBorders>
              <w:left w:val="nil"/>
              <w:bottom w:val="single" w:sz="4" w:space="0" w:color="auto"/>
              <w:right w:val="single" w:sz="4" w:space="0" w:color="auto"/>
            </w:tcBorders>
          </w:tcPr>
          <w:p w:rsidR="00E17B54" w:rsidRPr="00350BFE" w:rsidRDefault="00E17B54" w:rsidP="00235925">
            <w:pPr>
              <w:overflowPunct/>
              <w:autoSpaceDE/>
              <w:autoSpaceDN/>
              <w:adjustRightInd/>
              <w:jc w:val="center"/>
              <w:textAlignment w:val="auto"/>
              <w:rPr>
                <w:rFonts w:ascii="Calibri" w:hAnsi="Calibri"/>
                <w:color w:val="000000"/>
                <w:sz w:val="20"/>
                <w:szCs w:val="22"/>
                <w:lang w:eastAsia="en-GB"/>
              </w:rPr>
            </w:pPr>
          </w:p>
        </w:tc>
      </w:tr>
      <w:tr w:rsidR="00E17B54" w:rsidRPr="00235925" w:rsidTr="00D634A4">
        <w:trPr>
          <w:trHeight w:val="525"/>
        </w:trPr>
        <w:tc>
          <w:tcPr>
            <w:tcW w:w="352" w:type="dxa"/>
            <w:tcBorders>
              <w:top w:val="single" w:sz="4" w:space="0" w:color="auto"/>
              <w:left w:val="single" w:sz="4" w:space="0" w:color="auto"/>
              <w:bottom w:val="single" w:sz="4" w:space="0" w:color="auto"/>
              <w:right w:val="single" w:sz="4" w:space="0" w:color="000000"/>
            </w:tcBorders>
          </w:tcPr>
          <w:p w:rsidR="00E17B54" w:rsidRPr="00350BFE" w:rsidRDefault="00E17B54" w:rsidP="00235925">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B54" w:rsidRPr="00235925" w:rsidRDefault="00E17B54"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B54" w:rsidRPr="00235925" w:rsidRDefault="00E17B54" w:rsidP="00E17B54">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£12,504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E17B54">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£23,183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E17B54">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£26,257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E17B54">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£28,004</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E17B54">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£11,911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E17B54" w:rsidRPr="00235925" w:rsidRDefault="00E17B54" w:rsidP="00E17B54">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£101,859</w:t>
            </w:r>
          </w:p>
        </w:tc>
        <w:tc>
          <w:tcPr>
            <w:tcW w:w="1180" w:type="dxa"/>
            <w:tcBorders>
              <w:top w:val="single" w:sz="4" w:space="0" w:color="auto"/>
              <w:left w:val="nil"/>
              <w:bottom w:val="single" w:sz="4" w:space="0" w:color="auto"/>
              <w:right w:val="single" w:sz="4" w:space="0" w:color="auto"/>
            </w:tcBorders>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£20,372</w:t>
            </w:r>
          </w:p>
        </w:tc>
      </w:tr>
      <w:tr w:rsidR="00E17B54" w:rsidRPr="00235925" w:rsidTr="00D634A4">
        <w:trPr>
          <w:trHeight w:val="482"/>
        </w:trPr>
        <w:tc>
          <w:tcPr>
            <w:tcW w:w="352" w:type="dxa"/>
            <w:tcBorders>
              <w:top w:val="single" w:sz="4" w:space="0" w:color="auto"/>
              <w:left w:val="single" w:sz="4" w:space="0" w:color="auto"/>
              <w:bottom w:val="single" w:sz="4" w:space="0" w:color="auto"/>
              <w:right w:val="single" w:sz="4" w:space="0" w:color="000000"/>
            </w:tcBorders>
          </w:tcPr>
          <w:p w:rsidR="00E17B54" w:rsidRPr="00350BFE" w:rsidRDefault="00E17B54" w:rsidP="00235925">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B54" w:rsidRPr="00350BFE" w:rsidRDefault="00E17B54"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E17B54" w:rsidRPr="00350BFE" w:rsidRDefault="00E17B54"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£17,410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£30,735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£31,373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£32,024</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£13,620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£125,162</w:t>
            </w:r>
          </w:p>
        </w:tc>
        <w:tc>
          <w:tcPr>
            <w:tcW w:w="1180" w:type="dxa"/>
            <w:tcBorders>
              <w:top w:val="single" w:sz="4" w:space="0" w:color="auto"/>
              <w:left w:val="nil"/>
              <w:bottom w:val="single" w:sz="4" w:space="0" w:color="auto"/>
              <w:right w:val="single" w:sz="4" w:space="0" w:color="auto"/>
            </w:tcBorders>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£25,032</w:t>
            </w:r>
          </w:p>
        </w:tc>
      </w:tr>
      <w:tr w:rsidR="00E17B54" w:rsidRPr="00235925" w:rsidTr="00D634A4">
        <w:trPr>
          <w:trHeight w:val="387"/>
        </w:trPr>
        <w:tc>
          <w:tcPr>
            <w:tcW w:w="352" w:type="dxa"/>
            <w:tcBorders>
              <w:top w:val="single" w:sz="4" w:space="0" w:color="auto"/>
              <w:left w:val="single" w:sz="4" w:space="0" w:color="auto"/>
              <w:bottom w:val="single" w:sz="4" w:space="0" w:color="auto"/>
              <w:right w:val="single" w:sz="4" w:space="0" w:color="000000"/>
            </w:tcBorders>
          </w:tcPr>
          <w:p w:rsidR="00E17B54" w:rsidRPr="00350BFE" w:rsidRDefault="00E17B54" w:rsidP="00235925">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B54" w:rsidRPr="00350BFE" w:rsidRDefault="00E17B54"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E17B54" w:rsidRPr="00350BFE" w:rsidRDefault="00E17B54"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(40/60 % of Band)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£5,002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£9,273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£13,703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£16,802</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£7,147</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£51,927</w:t>
            </w:r>
          </w:p>
        </w:tc>
        <w:tc>
          <w:tcPr>
            <w:tcW w:w="1180" w:type="dxa"/>
            <w:tcBorders>
              <w:top w:val="single" w:sz="4" w:space="0" w:color="auto"/>
              <w:left w:val="nil"/>
              <w:bottom w:val="single" w:sz="4" w:space="0" w:color="auto"/>
              <w:right w:val="single" w:sz="4" w:space="0" w:color="auto"/>
            </w:tcBorders>
            <w:vAlign w:val="center"/>
          </w:tcPr>
          <w:p w:rsidR="00E17B54" w:rsidRPr="00350BFE" w:rsidRDefault="00E17B54" w:rsidP="00CF12B7">
            <w:pPr>
              <w:jc w:val="center"/>
              <w:rPr>
                <w:rFonts w:ascii="Calibri" w:hAnsi="Calibri"/>
                <w:color w:val="000000"/>
                <w:sz w:val="20"/>
                <w:szCs w:val="22"/>
              </w:rPr>
            </w:pPr>
            <w:r w:rsidRPr="00350BFE">
              <w:rPr>
                <w:rFonts w:ascii="Calibri" w:hAnsi="Calibri"/>
                <w:color w:val="000000"/>
                <w:sz w:val="20"/>
                <w:szCs w:val="22"/>
              </w:rPr>
              <w:t>£10,385</w:t>
            </w:r>
          </w:p>
        </w:tc>
      </w:tr>
      <w:tr w:rsidR="00E17B54" w:rsidRPr="00235925" w:rsidTr="00D634A4">
        <w:trPr>
          <w:trHeight w:val="387"/>
        </w:trPr>
        <w:tc>
          <w:tcPr>
            <w:tcW w:w="352" w:type="dxa"/>
            <w:tcBorders>
              <w:top w:val="single" w:sz="4" w:space="0" w:color="auto"/>
              <w:left w:val="single" w:sz="4" w:space="0" w:color="auto"/>
              <w:bottom w:val="single" w:sz="4" w:space="0" w:color="auto"/>
              <w:right w:val="single" w:sz="4" w:space="0" w:color="000000"/>
            </w:tcBorders>
          </w:tcPr>
          <w:p w:rsidR="00E17B54" w:rsidRPr="00350BFE" w:rsidRDefault="00E17B54" w:rsidP="00235925">
            <w:pPr>
              <w:overflowPunct/>
              <w:autoSpaceDE/>
              <w:autoSpaceDN/>
              <w:adjustRightInd/>
              <w:jc w:val="right"/>
              <w:textAlignment w:val="auto"/>
              <w:rPr>
                <w:rFonts w:ascii="Calibri" w:hAnsi="Calibri"/>
                <w:color w:val="000000"/>
                <w:sz w:val="20"/>
                <w:szCs w:val="22"/>
                <w:lang w:eastAsia="en-GB"/>
              </w:rPr>
            </w:pPr>
          </w:p>
          <w:p w:rsidR="00E17B54" w:rsidRPr="00350BFE" w:rsidRDefault="00E17B54" w:rsidP="00235925">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B54" w:rsidRPr="00350BFE" w:rsidRDefault="00E17B54"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E17B54" w:rsidRPr="00350BFE" w:rsidRDefault="00E17B54" w:rsidP="00350BFE">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8"/>
                <w:szCs w:val="22"/>
                <w:lang w:eastAsia="en-GB"/>
              </w:rPr>
              <w:t>(40 / 60 % using</w:t>
            </w:r>
            <w:r w:rsidR="00350BFE" w:rsidRPr="00350BFE">
              <w:rPr>
                <w:rFonts w:ascii="Calibri" w:hAnsi="Calibri"/>
                <w:color w:val="000000"/>
                <w:sz w:val="18"/>
                <w:szCs w:val="22"/>
                <w:lang w:eastAsia="en-GB"/>
              </w:rPr>
              <w:t xml:space="preserve"> </w:t>
            </w:r>
            <w:r w:rsidRPr="00350BFE">
              <w:rPr>
                <w:rFonts w:ascii="Calibri" w:hAnsi="Calibri"/>
                <w:color w:val="000000"/>
                <w:sz w:val="18"/>
                <w:szCs w:val="22"/>
                <w:lang w:eastAsia="en-GB"/>
              </w:rPr>
              <w:t>Agency</w:t>
            </w:r>
          </w:p>
          <w:p w:rsidR="00E17B54" w:rsidRPr="00350BFE" w:rsidRDefault="00E17B54"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Top Bands 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£8,728</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£14,990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871BB1">
            <w:pPr>
              <w:jc w:val="center"/>
              <w:rPr>
                <w:rFonts w:ascii="Calibri" w:hAnsi="Calibri"/>
                <w:color w:val="000000"/>
                <w:sz w:val="20"/>
                <w:szCs w:val="22"/>
              </w:rPr>
            </w:pPr>
            <w:r w:rsidRPr="00350BFE">
              <w:rPr>
                <w:rFonts w:ascii="Calibri" w:hAnsi="Calibri"/>
                <w:color w:val="000000"/>
                <w:sz w:val="20"/>
                <w:szCs w:val="22"/>
              </w:rPr>
              <w:t>£1</w:t>
            </w:r>
            <w:r w:rsidR="00871BB1">
              <w:rPr>
                <w:rFonts w:ascii="Calibri" w:hAnsi="Calibri"/>
                <w:color w:val="000000"/>
                <w:sz w:val="20"/>
                <w:szCs w:val="22"/>
              </w:rPr>
              <w:t>9</w:t>
            </w:r>
            <w:r w:rsidRPr="00350BFE">
              <w:rPr>
                <w:rFonts w:ascii="Calibri" w:hAnsi="Calibri"/>
                <w:color w:val="000000"/>
                <w:sz w:val="20"/>
                <w:szCs w:val="22"/>
              </w:rPr>
              <w:t>,</w:t>
            </w:r>
            <w:r w:rsidR="00871BB1">
              <w:rPr>
                <w:rFonts w:ascii="Calibri" w:hAnsi="Calibri"/>
                <w:color w:val="000000"/>
                <w:sz w:val="20"/>
                <w:szCs w:val="22"/>
              </w:rPr>
              <w:t>761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871BB1">
            <w:pPr>
              <w:jc w:val="center"/>
              <w:rPr>
                <w:rFonts w:ascii="Calibri" w:hAnsi="Calibri"/>
                <w:color w:val="000000"/>
                <w:sz w:val="20"/>
                <w:szCs w:val="22"/>
              </w:rPr>
            </w:pPr>
            <w:r w:rsidRPr="00350BFE">
              <w:rPr>
                <w:rFonts w:ascii="Calibri" w:hAnsi="Calibri"/>
                <w:color w:val="000000"/>
                <w:sz w:val="20"/>
                <w:szCs w:val="22"/>
              </w:rPr>
              <w:t>£23,</w:t>
            </w:r>
            <w:r w:rsidR="00871BB1">
              <w:rPr>
                <w:rFonts w:ascii="Calibri" w:hAnsi="Calibri"/>
                <w:color w:val="000000"/>
                <w:sz w:val="20"/>
                <w:szCs w:val="22"/>
              </w:rPr>
              <w:t>442</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E17B54">
            <w:pPr>
              <w:jc w:val="center"/>
              <w:rPr>
                <w:rFonts w:ascii="Calibri" w:hAnsi="Calibri"/>
                <w:color w:val="000000"/>
                <w:sz w:val="20"/>
                <w:szCs w:val="22"/>
              </w:rPr>
            </w:pPr>
            <w:r w:rsidRPr="00350BFE">
              <w:rPr>
                <w:rFonts w:ascii="Calibri" w:hAnsi="Calibri"/>
                <w:color w:val="000000"/>
                <w:sz w:val="20"/>
                <w:szCs w:val="22"/>
              </w:rPr>
              <w:t>£9,960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E17B54" w:rsidRPr="00350BFE" w:rsidRDefault="00E17B54" w:rsidP="00871BB1">
            <w:pPr>
              <w:jc w:val="center"/>
              <w:rPr>
                <w:rFonts w:ascii="Calibri" w:hAnsi="Calibri"/>
                <w:color w:val="000000"/>
                <w:sz w:val="20"/>
                <w:szCs w:val="22"/>
              </w:rPr>
            </w:pPr>
            <w:r w:rsidRPr="00350BFE">
              <w:rPr>
                <w:rFonts w:ascii="Calibri" w:hAnsi="Calibri"/>
                <w:color w:val="000000"/>
                <w:sz w:val="20"/>
                <w:szCs w:val="22"/>
              </w:rPr>
              <w:t>£</w:t>
            </w:r>
            <w:r w:rsidR="00871BB1">
              <w:rPr>
                <w:rFonts w:ascii="Calibri" w:hAnsi="Calibri"/>
                <w:color w:val="000000"/>
                <w:sz w:val="20"/>
                <w:szCs w:val="22"/>
              </w:rPr>
              <w:t>76881</w:t>
            </w:r>
          </w:p>
        </w:tc>
        <w:tc>
          <w:tcPr>
            <w:tcW w:w="1180" w:type="dxa"/>
            <w:tcBorders>
              <w:top w:val="single" w:sz="4" w:space="0" w:color="auto"/>
              <w:left w:val="nil"/>
              <w:bottom w:val="single" w:sz="4" w:space="0" w:color="auto"/>
              <w:right w:val="single" w:sz="4" w:space="0" w:color="auto"/>
            </w:tcBorders>
            <w:vAlign w:val="center"/>
          </w:tcPr>
          <w:p w:rsidR="00E17B54" w:rsidRPr="00350BFE" w:rsidRDefault="00E17B54" w:rsidP="00871BB1">
            <w:pPr>
              <w:jc w:val="center"/>
              <w:rPr>
                <w:rFonts w:ascii="Calibri" w:hAnsi="Calibri"/>
                <w:color w:val="000000"/>
                <w:sz w:val="20"/>
                <w:szCs w:val="22"/>
              </w:rPr>
            </w:pPr>
            <w:r w:rsidRPr="00350BFE">
              <w:rPr>
                <w:rFonts w:ascii="Calibri" w:hAnsi="Calibri"/>
                <w:color w:val="000000"/>
                <w:sz w:val="20"/>
                <w:szCs w:val="22"/>
              </w:rPr>
              <w:t>£</w:t>
            </w:r>
            <w:r w:rsidR="00871BB1">
              <w:rPr>
                <w:rFonts w:ascii="Calibri" w:hAnsi="Calibri"/>
                <w:color w:val="000000"/>
                <w:sz w:val="20"/>
                <w:szCs w:val="22"/>
              </w:rPr>
              <w:t>15376</w:t>
            </w:r>
          </w:p>
        </w:tc>
      </w:tr>
      <w:tr w:rsidR="00CF12B7" w:rsidRPr="00235925" w:rsidTr="00CF12B7">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CF12B7" w:rsidRPr="00350BFE" w:rsidRDefault="00CF12B7"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CF12B7" w:rsidRPr="00350BFE" w:rsidRDefault="00CF12B7"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£12,504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£23,183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£26,257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£28,004</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£11,911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£101,859</w:t>
            </w:r>
          </w:p>
        </w:tc>
        <w:tc>
          <w:tcPr>
            <w:tcW w:w="1180" w:type="dxa"/>
            <w:tcBorders>
              <w:top w:val="single" w:sz="4" w:space="0" w:color="auto"/>
              <w:left w:val="nil"/>
              <w:bottom w:val="single" w:sz="4" w:space="0" w:color="auto"/>
              <w:right w:val="single" w:sz="4" w:space="0" w:color="auto"/>
            </w:tcBorders>
            <w:vAlign w:val="center"/>
          </w:tcPr>
          <w:p w:rsidR="00CF12B7" w:rsidRPr="00350BFE" w:rsidRDefault="00CF12B7" w:rsidP="00CF12B7">
            <w:pPr>
              <w:jc w:val="center"/>
              <w:rPr>
                <w:rFonts w:ascii="Calibri" w:hAnsi="Calibri"/>
                <w:color w:val="000000"/>
                <w:sz w:val="20"/>
                <w:szCs w:val="22"/>
              </w:rPr>
            </w:pPr>
            <w:r w:rsidRPr="00350BFE">
              <w:rPr>
                <w:rFonts w:ascii="Calibri" w:hAnsi="Calibri"/>
                <w:color w:val="000000"/>
                <w:sz w:val="20"/>
                <w:szCs w:val="22"/>
              </w:rPr>
              <w:t>£20,372</w:t>
            </w:r>
          </w:p>
        </w:tc>
      </w:tr>
      <w:tr w:rsidR="00CF12B7" w:rsidRPr="00235925" w:rsidTr="00CF12B7">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CF12B7" w:rsidRPr="00350BFE" w:rsidRDefault="00CF12B7"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CF12B7" w:rsidRPr="00350BFE" w:rsidRDefault="00CF12B7" w:rsidP="00350BFE">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CF12B7" w:rsidRDefault="00CF12B7">
            <w:pPr>
              <w:jc w:val="center"/>
              <w:rPr>
                <w:rFonts w:ascii="Calibri" w:hAnsi="Calibri"/>
                <w:color w:val="000000"/>
                <w:sz w:val="20"/>
                <w:szCs w:val="22"/>
              </w:rPr>
            </w:pPr>
            <w:r w:rsidRPr="00CF12B7">
              <w:rPr>
                <w:rFonts w:ascii="Calibri" w:hAnsi="Calibri"/>
                <w:color w:val="000000"/>
                <w:sz w:val="20"/>
                <w:szCs w:val="22"/>
              </w:rPr>
              <w:t>£4,906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F12B7" w:rsidRPr="00CF12B7" w:rsidRDefault="00CF12B7">
            <w:pPr>
              <w:jc w:val="center"/>
              <w:rPr>
                <w:rFonts w:ascii="Calibri" w:hAnsi="Calibri"/>
                <w:color w:val="000000"/>
                <w:sz w:val="20"/>
                <w:szCs w:val="22"/>
              </w:rPr>
            </w:pPr>
            <w:r w:rsidRPr="00CF12B7">
              <w:rPr>
                <w:rFonts w:ascii="Calibri" w:hAnsi="Calibri"/>
                <w:color w:val="000000"/>
                <w:sz w:val="20"/>
                <w:szCs w:val="22"/>
              </w:rPr>
              <w:t>£7,552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F12B7" w:rsidRPr="00CF12B7" w:rsidRDefault="00CF12B7">
            <w:pPr>
              <w:jc w:val="center"/>
              <w:rPr>
                <w:rFonts w:ascii="Calibri" w:hAnsi="Calibri"/>
                <w:color w:val="000000"/>
                <w:sz w:val="20"/>
                <w:szCs w:val="22"/>
              </w:rPr>
            </w:pPr>
            <w:r w:rsidRPr="00CF12B7">
              <w:rPr>
                <w:rFonts w:ascii="Calibri" w:hAnsi="Calibri"/>
                <w:color w:val="000000"/>
                <w:sz w:val="20"/>
                <w:szCs w:val="22"/>
              </w:rPr>
              <w:t>£5,116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F12B7" w:rsidRPr="00CF12B7" w:rsidRDefault="00CF12B7">
            <w:pPr>
              <w:jc w:val="center"/>
              <w:rPr>
                <w:rFonts w:ascii="Calibri" w:hAnsi="Calibri"/>
                <w:color w:val="000000"/>
                <w:sz w:val="20"/>
                <w:szCs w:val="22"/>
              </w:rPr>
            </w:pPr>
            <w:r w:rsidRPr="00CF12B7">
              <w:rPr>
                <w:rFonts w:ascii="Calibri" w:hAnsi="Calibri"/>
                <w:color w:val="000000"/>
                <w:sz w:val="20"/>
                <w:szCs w:val="22"/>
              </w:rPr>
              <w:t>£4,020</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CF12B7" w:rsidRPr="00CF12B7" w:rsidRDefault="00CF12B7">
            <w:pPr>
              <w:jc w:val="center"/>
              <w:rPr>
                <w:rFonts w:ascii="Calibri" w:hAnsi="Calibri"/>
                <w:color w:val="000000"/>
                <w:sz w:val="20"/>
                <w:szCs w:val="22"/>
              </w:rPr>
            </w:pPr>
            <w:r w:rsidRPr="00CF12B7">
              <w:rPr>
                <w:rFonts w:ascii="Calibri" w:hAnsi="Calibri"/>
                <w:color w:val="000000"/>
                <w:sz w:val="20"/>
                <w:szCs w:val="22"/>
              </w:rPr>
              <w:t>£1,709</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CF12B7" w:rsidRPr="00CF12B7" w:rsidRDefault="00CF12B7">
            <w:pPr>
              <w:jc w:val="center"/>
              <w:rPr>
                <w:rFonts w:ascii="Calibri" w:hAnsi="Calibri"/>
                <w:color w:val="000000"/>
                <w:sz w:val="20"/>
                <w:szCs w:val="22"/>
              </w:rPr>
            </w:pPr>
            <w:r w:rsidRPr="00CF12B7">
              <w:rPr>
                <w:rFonts w:ascii="Calibri" w:hAnsi="Calibri"/>
                <w:color w:val="000000"/>
                <w:sz w:val="20"/>
                <w:szCs w:val="22"/>
              </w:rPr>
              <w:t>£23,303</w:t>
            </w:r>
          </w:p>
        </w:tc>
        <w:tc>
          <w:tcPr>
            <w:tcW w:w="1180" w:type="dxa"/>
            <w:tcBorders>
              <w:top w:val="single" w:sz="4" w:space="0" w:color="auto"/>
              <w:left w:val="nil"/>
              <w:bottom w:val="single" w:sz="4" w:space="0" w:color="auto"/>
              <w:right w:val="single" w:sz="4" w:space="0" w:color="auto"/>
            </w:tcBorders>
            <w:vAlign w:val="center"/>
          </w:tcPr>
          <w:p w:rsidR="00CF12B7" w:rsidRPr="00CF12B7" w:rsidRDefault="00CF12B7">
            <w:pPr>
              <w:jc w:val="center"/>
              <w:rPr>
                <w:rFonts w:ascii="Calibri" w:hAnsi="Calibri"/>
                <w:color w:val="000000"/>
                <w:sz w:val="20"/>
                <w:szCs w:val="22"/>
              </w:rPr>
            </w:pPr>
            <w:r w:rsidRPr="00CF12B7">
              <w:rPr>
                <w:rFonts w:ascii="Calibri" w:hAnsi="Calibri"/>
                <w:color w:val="000000"/>
                <w:sz w:val="20"/>
                <w:szCs w:val="22"/>
              </w:rPr>
              <w:t xml:space="preserve"> £    4,661 </w:t>
            </w:r>
          </w:p>
        </w:tc>
      </w:tr>
      <w:tr w:rsidR="00021E7D" w:rsidRPr="00235925" w:rsidTr="00CF12B7">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021E7D" w:rsidRPr="00350BFE" w:rsidRDefault="00021E7D"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£96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£1,721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£8,587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£12,782</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£5,438</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£28,624</w:t>
            </w:r>
          </w:p>
        </w:tc>
        <w:tc>
          <w:tcPr>
            <w:tcW w:w="1180" w:type="dxa"/>
            <w:tcBorders>
              <w:top w:val="single" w:sz="4" w:space="0" w:color="auto"/>
              <w:left w:val="nil"/>
              <w:bottom w:val="single" w:sz="4" w:space="0" w:color="auto"/>
              <w:right w:val="single" w:sz="4" w:space="0" w:color="auto"/>
            </w:tcBorders>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£5,725</w:t>
            </w:r>
          </w:p>
        </w:tc>
      </w:tr>
      <w:tr w:rsidR="00021E7D" w:rsidRPr="00235925" w:rsidTr="00CF12B7">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021E7D" w:rsidRPr="00350BFE" w:rsidRDefault="00021E7D"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£3,822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£7,438</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£14,645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£19,422</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£8,251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£53,578</w:t>
            </w:r>
          </w:p>
        </w:tc>
        <w:tc>
          <w:tcPr>
            <w:tcW w:w="1180" w:type="dxa"/>
            <w:tcBorders>
              <w:top w:val="single" w:sz="4" w:space="0" w:color="auto"/>
              <w:left w:val="nil"/>
              <w:bottom w:val="single" w:sz="4" w:space="0" w:color="auto"/>
              <w:right w:val="single" w:sz="4" w:space="0" w:color="auto"/>
            </w:tcBorders>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£10,716</w:t>
            </w:r>
          </w:p>
        </w:tc>
      </w:tr>
    </w:tbl>
    <w:p w:rsidR="002E6025" w:rsidRDefault="002E6025">
      <w:pPr>
        <w:overflowPunct/>
        <w:autoSpaceDE/>
        <w:autoSpaceDN/>
        <w:adjustRightInd/>
        <w:jc w:val="left"/>
        <w:textAlignment w:val="auto"/>
        <w:rPr>
          <w:rFonts w:eastAsiaTheme="minorHAnsi" w:cs="Arial"/>
          <w:noProof/>
          <w:sz w:val="21"/>
          <w:szCs w:val="21"/>
        </w:rPr>
      </w:pPr>
    </w:p>
    <w:p w:rsidR="00235925" w:rsidRDefault="00235925" w:rsidP="00235925">
      <w:pPr>
        <w:pStyle w:val="ListParagraph"/>
        <w:ind w:left="0"/>
        <w:rPr>
          <w:rFonts w:cs="Arial"/>
          <w:szCs w:val="22"/>
        </w:rPr>
      </w:pPr>
      <w:r w:rsidRPr="00235925">
        <w:rPr>
          <w:rFonts w:eastAsiaTheme="minorHAnsi" w:cs="Arial"/>
          <w:b/>
          <w:noProof/>
          <w:sz w:val="21"/>
          <w:szCs w:val="21"/>
        </w:rPr>
        <w:t>B2</w:t>
      </w:r>
      <w:r>
        <w:rPr>
          <w:rFonts w:eastAsiaTheme="minorHAnsi" w:cs="Arial"/>
          <w:noProof/>
          <w:sz w:val="21"/>
          <w:szCs w:val="21"/>
        </w:rPr>
        <w:t>: Concurrent s</w:t>
      </w:r>
      <w:r w:rsidRPr="00235925">
        <w:rPr>
          <w:rFonts w:cs="Arial"/>
          <w:szCs w:val="22"/>
        </w:rPr>
        <w:t>alary cost</w:t>
      </w:r>
      <w:r>
        <w:rPr>
          <w:rFonts w:cs="Arial"/>
          <w:szCs w:val="22"/>
        </w:rPr>
        <w:t xml:space="preserve">s, one apprentice starter per year </w:t>
      </w:r>
      <w:r w:rsidRPr="00235925">
        <w:rPr>
          <w:rFonts w:cs="Arial"/>
          <w:szCs w:val="22"/>
        </w:rPr>
        <w:t>(Commencing Sep 2019)</w:t>
      </w:r>
    </w:p>
    <w:p w:rsidR="00235925" w:rsidRDefault="00235925" w:rsidP="00350BFE">
      <w:pPr>
        <w:pStyle w:val="ListParagraph"/>
        <w:ind w:left="0"/>
        <w:rPr>
          <w:rFonts w:eastAsiaTheme="minorHAnsi" w:cs="Arial"/>
          <w:noProof/>
          <w:sz w:val="21"/>
          <w:szCs w:val="21"/>
        </w:rPr>
      </w:pPr>
      <w:r>
        <w:rPr>
          <w:rFonts w:cs="Arial"/>
          <w:szCs w:val="22"/>
        </w:rPr>
        <w:tab/>
      </w:r>
    </w:p>
    <w:tbl>
      <w:tblPr>
        <w:tblW w:w="7253" w:type="dxa"/>
        <w:jc w:val="center"/>
        <w:tblInd w:w="93" w:type="dxa"/>
        <w:tblLook w:val="04A0" w:firstRow="1" w:lastRow="0" w:firstColumn="1" w:lastColumn="0" w:noHBand="0" w:noVBand="1"/>
      </w:tblPr>
      <w:tblGrid>
        <w:gridCol w:w="2121"/>
        <w:gridCol w:w="1020"/>
        <w:gridCol w:w="1020"/>
        <w:gridCol w:w="1020"/>
        <w:gridCol w:w="1020"/>
        <w:gridCol w:w="1052"/>
      </w:tblGrid>
      <w:tr w:rsidR="00235925" w:rsidRPr="00235925" w:rsidTr="00350BFE">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235925">
            <w:pPr>
              <w:overflowPunct/>
              <w:autoSpaceDE/>
              <w:autoSpaceDN/>
              <w:adjustRightInd/>
              <w:jc w:val="right"/>
              <w:textAlignment w:val="auto"/>
              <w:rPr>
                <w:rFonts w:ascii="Calibri" w:hAnsi="Calibri"/>
                <w:color w:val="000000"/>
                <w:sz w:val="14"/>
                <w:szCs w:val="22"/>
                <w:lang w:eastAsia="en-GB"/>
              </w:rPr>
            </w:pPr>
            <w:r w:rsidRPr="00235925">
              <w:rPr>
                <w:rFonts w:ascii="Calibri" w:hAnsi="Calibri"/>
                <w:color w:val="000000"/>
                <w:sz w:val="14"/>
                <w:szCs w:val="22"/>
                <w:lang w:eastAsia="en-GB"/>
              </w:rPr>
              <w:t>Financial Year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19/20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20/21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21/22</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22/23</w:t>
            </w:r>
          </w:p>
        </w:tc>
        <w:tc>
          <w:tcPr>
            <w:tcW w:w="1052" w:type="dxa"/>
            <w:tcBorders>
              <w:top w:val="single" w:sz="4" w:space="0" w:color="auto"/>
              <w:left w:val="nil"/>
              <w:bottom w:val="single" w:sz="4" w:space="0" w:color="auto"/>
              <w:right w:val="single" w:sz="4" w:space="0" w:color="auto"/>
            </w:tcBorders>
            <w:shd w:val="clear" w:color="000000" w:fill="FFFF00"/>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22/24</w:t>
            </w:r>
          </w:p>
        </w:tc>
      </w:tr>
      <w:tr w:rsidR="00235925" w:rsidRPr="0088797E" w:rsidTr="00350BFE">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235925">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B2 Costs</w:t>
            </w:r>
          </w:p>
        </w:tc>
        <w:tc>
          <w:tcPr>
            <w:tcW w:w="1020" w:type="dxa"/>
            <w:tcBorders>
              <w:top w:val="nil"/>
              <w:left w:val="nil"/>
              <w:bottom w:val="single" w:sz="4" w:space="0" w:color="auto"/>
              <w:right w:val="single" w:sz="4" w:space="0" w:color="auto"/>
            </w:tcBorders>
            <w:shd w:val="clear" w:color="auto" w:fill="auto"/>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£12,504</w:t>
            </w:r>
          </w:p>
        </w:tc>
        <w:tc>
          <w:tcPr>
            <w:tcW w:w="1020" w:type="dxa"/>
            <w:tcBorders>
              <w:top w:val="nil"/>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sz w:val="14"/>
                <w:szCs w:val="22"/>
                <w:lang w:eastAsia="en-GB"/>
              </w:rPr>
            </w:pPr>
            <w:r w:rsidRPr="00235925">
              <w:rPr>
                <w:rFonts w:ascii="Calibri" w:hAnsi="Calibri"/>
                <w:sz w:val="14"/>
                <w:szCs w:val="22"/>
                <w:lang w:eastAsia="en-GB"/>
              </w:rPr>
              <w:t>£21,888</w:t>
            </w:r>
          </w:p>
        </w:tc>
        <w:tc>
          <w:tcPr>
            <w:tcW w:w="1020" w:type="dxa"/>
            <w:tcBorders>
              <w:top w:val="nil"/>
              <w:left w:val="nil"/>
              <w:bottom w:val="single" w:sz="4" w:space="0" w:color="auto"/>
              <w:right w:val="single" w:sz="4" w:space="0" w:color="auto"/>
            </w:tcBorders>
            <w:shd w:val="clear" w:color="auto" w:fill="auto"/>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£22,349</w:t>
            </w:r>
          </w:p>
        </w:tc>
        <w:tc>
          <w:tcPr>
            <w:tcW w:w="1020" w:type="dxa"/>
            <w:tcBorders>
              <w:top w:val="nil"/>
              <w:left w:val="nil"/>
              <w:bottom w:val="single" w:sz="4" w:space="0" w:color="auto"/>
              <w:right w:val="single" w:sz="4" w:space="0" w:color="auto"/>
            </w:tcBorders>
            <w:shd w:val="clear" w:color="auto" w:fill="auto"/>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£22,822</w:t>
            </w:r>
          </w:p>
        </w:tc>
        <w:tc>
          <w:tcPr>
            <w:tcW w:w="1052" w:type="dxa"/>
            <w:tcBorders>
              <w:top w:val="nil"/>
              <w:left w:val="nil"/>
              <w:bottom w:val="single" w:sz="4" w:space="0" w:color="auto"/>
              <w:right w:val="single" w:sz="4" w:space="0" w:color="auto"/>
            </w:tcBorders>
            <w:shd w:val="clear" w:color="000000" w:fill="FFFF00"/>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£23,300</w:t>
            </w:r>
          </w:p>
        </w:tc>
      </w:tr>
      <w:tr w:rsidR="00235925" w:rsidRPr="00235925" w:rsidTr="00350BFE">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235925">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B 3 Costs</w:t>
            </w:r>
          </w:p>
        </w:tc>
        <w:tc>
          <w:tcPr>
            <w:tcW w:w="1020" w:type="dxa"/>
            <w:tcBorders>
              <w:top w:val="nil"/>
              <w:left w:val="nil"/>
              <w:bottom w:val="single" w:sz="4" w:space="0" w:color="auto"/>
              <w:right w:val="single" w:sz="4" w:space="0" w:color="auto"/>
            </w:tcBorders>
            <w:shd w:val="clear" w:color="000000" w:fill="000000"/>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p>
        </w:tc>
        <w:tc>
          <w:tcPr>
            <w:tcW w:w="1020" w:type="dxa"/>
            <w:tcBorders>
              <w:top w:val="nil"/>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£14,063</w:t>
            </w:r>
          </w:p>
        </w:tc>
        <w:tc>
          <w:tcPr>
            <w:tcW w:w="1020" w:type="dxa"/>
            <w:tcBorders>
              <w:top w:val="nil"/>
              <w:left w:val="nil"/>
              <w:bottom w:val="single" w:sz="4" w:space="0" w:color="auto"/>
              <w:right w:val="single" w:sz="4" w:space="0" w:color="auto"/>
            </w:tcBorders>
            <w:shd w:val="clear" w:color="auto" w:fill="auto"/>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£24,614</w:t>
            </w:r>
          </w:p>
        </w:tc>
        <w:tc>
          <w:tcPr>
            <w:tcW w:w="1020" w:type="dxa"/>
            <w:tcBorders>
              <w:top w:val="nil"/>
              <w:left w:val="nil"/>
              <w:bottom w:val="single" w:sz="4" w:space="0" w:color="auto"/>
              <w:right w:val="single" w:sz="4" w:space="0" w:color="auto"/>
            </w:tcBorders>
            <w:shd w:val="clear" w:color="auto" w:fill="auto"/>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£25,130</w:t>
            </w:r>
          </w:p>
        </w:tc>
        <w:tc>
          <w:tcPr>
            <w:tcW w:w="1052" w:type="dxa"/>
            <w:tcBorders>
              <w:top w:val="nil"/>
              <w:left w:val="nil"/>
              <w:bottom w:val="single" w:sz="4" w:space="0" w:color="auto"/>
              <w:right w:val="single" w:sz="4" w:space="0" w:color="auto"/>
            </w:tcBorders>
            <w:shd w:val="clear" w:color="000000" w:fill="FFFF00"/>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£25,656</w:t>
            </w:r>
          </w:p>
        </w:tc>
      </w:tr>
      <w:tr w:rsidR="00235925" w:rsidRPr="00235925" w:rsidTr="00350BFE">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235925">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B 4 Costs</w:t>
            </w:r>
          </w:p>
        </w:tc>
        <w:tc>
          <w:tcPr>
            <w:tcW w:w="1020" w:type="dxa"/>
            <w:tcBorders>
              <w:top w:val="nil"/>
              <w:left w:val="nil"/>
              <w:bottom w:val="double" w:sz="6" w:space="0" w:color="auto"/>
              <w:right w:val="single" w:sz="4" w:space="0" w:color="auto"/>
            </w:tcBorders>
            <w:shd w:val="clear" w:color="000000" w:fill="000000"/>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p>
        </w:tc>
        <w:tc>
          <w:tcPr>
            <w:tcW w:w="1020" w:type="dxa"/>
            <w:tcBorders>
              <w:top w:val="nil"/>
              <w:left w:val="nil"/>
              <w:bottom w:val="double" w:sz="6" w:space="0" w:color="auto"/>
              <w:right w:val="single" w:sz="4" w:space="0" w:color="auto"/>
            </w:tcBorders>
            <w:shd w:val="clear" w:color="000000" w:fill="000000"/>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p>
        </w:tc>
        <w:tc>
          <w:tcPr>
            <w:tcW w:w="1020" w:type="dxa"/>
            <w:tcBorders>
              <w:top w:val="nil"/>
              <w:left w:val="nil"/>
              <w:bottom w:val="double" w:sz="6" w:space="0" w:color="auto"/>
              <w:right w:val="single" w:sz="4" w:space="0" w:color="auto"/>
            </w:tcBorders>
            <w:shd w:val="clear" w:color="auto" w:fill="auto"/>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£16,002</w:t>
            </w:r>
          </w:p>
        </w:tc>
        <w:tc>
          <w:tcPr>
            <w:tcW w:w="1020" w:type="dxa"/>
            <w:tcBorders>
              <w:top w:val="nil"/>
              <w:left w:val="nil"/>
              <w:bottom w:val="double" w:sz="6" w:space="0" w:color="auto"/>
              <w:right w:val="single" w:sz="4" w:space="0" w:color="auto"/>
            </w:tcBorders>
            <w:shd w:val="clear" w:color="auto" w:fill="auto"/>
            <w:noWrap/>
            <w:vAlign w:val="center"/>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£44,439</w:t>
            </w:r>
          </w:p>
        </w:tc>
        <w:tc>
          <w:tcPr>
            <w:tcW w:w="1052" w:type="dxa"/>
            <w:tcBorders>
              <w:top w:val="nil"/>
              <w:left w:val="nil"/>
              <w:bottom w:val="double" w:sz="6" w:space="0" w:color="auto"/>
              <w:right w:val="single" w:sz="4" w:space="0" w:color="auto"/>
            </w:tcBorders>
            <w:shd w:val="clear" w:color="000000" w:fill="FFFF00"/>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£57,175</w:t>
            </w:r>
          </w:p>
        </w:tc>
      </w:tr>
      <w:tr w:rsidR="00235925" w:rsidRPr="00235925" w:rsidTr="00350BFE">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235925">
            <w:pPr>
              <w:overflowPunct/>
              <w:autoSpaceDE/>
              <w:autoSpaceDN/>
              <w:adjustRightInd/>
              <w:jc w:val="right"/>
              <w:textAlignment w:val="auto"/>
              <w:rPr>
                <w:rFonts w:ascii="Calibri" w:hAnsi="Calibri"/>
                <w:color w:val="000000"/>
                <w:sz w:val="14"/>
                <w:szCs w:val="22"/>
                <w:lang w:eastAsia="en-GB"/>
              </w:rPr>
            </w:pPr>
            <w:r w:rsidRPr="00235925">
              <w:rPr>
                <w:rFonts w:ascii="Calibri" w:hAnsi="Calibri"/>
                <w:color w:val="000000"/>
                <w:sz w:val="14"/>
                <w:szCs w:val="22"/>
                <w:lang w:eastAsia="en-GB"/>
              </w:rPr>
              <w:t>Total</w:t>
            </w:r>
          </w:p>
        </w:tc>
        <w:tc>
          <w:tcPr>
            <w:tcW w:w="1020" w:type="dxa"/>
            <w:tcBorders>
              <w:top w:val="nil"/>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£12,504</w:t>
            </w:r>
          </w:p>
        </w:tc>
        <w:tc>
          <w:tcPr>
            <w:tcW w:w="1020" w:type="dxa"/>
            <w:tcBorders>
              <w:top w:val="nil"/>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£35,951</w:t>
            </w:r>
          </w:p>
        </w:tc>
        <w:tc>
          <w:tcPr>
            <w:tcW w:w="1020" w:type="dxa"/>
            <w:tcBorders>
              <w:top w:val="nil"/>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£62,965</w:t>
            </w:r>
          </w:p>
        </w:tc>
        <w:tc>
          <w:tcPr>
            <w:tcW w:w="1020" w:type="dxa"/>
            <w:tcBorders>
              <w:top w:val="nil"/>
              <w:left w:val="nil"/>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£92,391</w:t>
            </w:r>
          </w:p>
        </w:tc>
        <w:tc>
          <w:tcPr>
            <w:tcW w:w="1052" w:type="dxa"/>
            <w:tcBorders>
              <w:top w:val="nil"/>
              <w:left w:val="nil"/>
              <w:bottom w:val="single" w:sz="4" w:space="0" w:color="auto"/>
              <w:right w:val="single" w:sz="4" w:space="0" w:color="auto"/>
            </w:tcBorders>
            <w:shd w:val="clear" w:color="000000" w:fill="FFFF00"/>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£106,131</w:t>
            </w:r>
          </w:p>
        </w:tc>
      </w:tr>
      <w:tr w:rsidR="00235925" w:rsidRPr="00235925" w:rsidTr="00350BFE">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235925">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Concurrent No's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4</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925" w:rsidRPr="00235925" w:rsidRDefault="00235925" w:rsidP="00350BFE">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4</w:t>
            </w:r>
          </w:p>
        </w:tc>
      </w:tr>
    </w:tbl>
    <w:p w:rsidR="00235925" w:rsidRPr="00350BFE" w:rsidRDefault="00235925" w:rsidP="00350BFE">
      <w:pPr>
        <w:overflowPunct/>
        <w:autoSpaceDE/>
        <w:autoSpaceDN/>
        <w:adjustRightInd/>
        <w:jc w:val="center"/>
        <w:textAlignment w:val="auto"/>
        <w:rPr>
          <w:rFonts w:eastAsiaTheme="minorHAnsi" w:cs="Arial"/>
          <w:noProof/>
          <w:sz w:val="16"/>
          <w:szCs w:val="21"/>
        </w:rPr>
      </w:pPr>
      <w:r w:rsidRPr="00350BFE">
        <w:rPr>
          <w:rFonts w:eastAsiaTheme="minorHAnsi" w:cs="Arial"/>
          <w:noProof/>
          <w:sz w:val="16"/>
          <w:szCs w:val="21"/>
        </w:rPr>
        <w:t>NB: Maximum annual costs achieved in 5</w:t>
      </w:r>
      <w:r w:rsidRPr="00350BFE">
        <w:rPr>
          <w:rFonts w:eastAsiaTheme="minorHAnsi" w:cs="Arial"/>
          <w:noProof/>
          <w:sz w:val="16"/>
          <w:szCs w:val="21"/>
          <w:vertAlign w:val="superscript"/>
        </w:rPr>
        <w:t>th</w:t>
      </w:r>
      <w:r w:rsidRPr="00350BFE">
        <w:rPr>
          <w:rFonts w:eastAsiaTheme="minorHAnsi" w:cs="Arial"/>
          <w:noProof/>
          <w:sz w:val="16"/>
          <w:szCs w:val="21"/>
        </w:rPr>
        <w:t xml:space="preserve"> Financial Year (Highlighted) with 4 concurrent students</w:t>
      </w:r>
    </w:p>
    <w:p w:rsidR="00A37116" w:rsidRDefault="00A37116" w:rsidP="00A37116">
      <w:pPr>
        <w:overflowPunct/>
        <w:autoSpaceDE/>
        <w:autoSpaceDN/>
        <w:adjustRightInd/>
        <w:textAlignment w:val="auto"/>
        <w:rPr>
          <w:rFonts w:eastAsiaTheme="minorHAnsi" w:cs="Arial"/>
          <w:noProof/>
          <w:sz w:val="21"/>
          <w:szCs w:val="21"/>
        </w:rPr>
      </w:pPr>
    </w:p>
    <w:tbl>
      <w:tblPr>
        <w:tblW w:w="11127" w:type="dxa"/>
        <w:tblInd w:w="-451" w:type="dxa"/>
        <w:tblLayout w:type="fixed"/>
        <w:tblLook w:val="04A0" w:firstRow="1" w:lastRow="0" w:firstColumn="1" w:lastColumn="0" w:noHBand="0" w:noVBand="1"/>
      </w:tblPr>
      <w:tblGrid>
        <w:gridCol w:w="448"/>
        <w:gridCol w:w="2683"/>
        <w:gridCol w:w="1599"/>
        <w:gridCol w:w="1599"/>
        <w:gridCol w:w="1599"/>
        <w:gridCol w:w="1599"/>
        <w:gridCol w:w="1600"/>
      </w:tblGrid>
      <w:tr w:rsidR="00CF12B7" w:rsidRPr="00235925" w:rsidTr="00376C60">
        <w:trPr>
          <w:trHeight w:val="330"/>
        </w:trPr>
        <w:tc>
          <w:tcPr>
            <w:tcW w:w="3131" w:type="dxa"/>
            <w:gridSpan w:val="2"/>
            <w:tcBorders>
              <w:top w:val="single" w:sz="4" w:space="0" w:color="auto"/>
              <w:left w:val="single" w:sz="4" w:space="0" w:color="auto"/>
              <w:bottom w:val="single" w:sz="4" w:space="0" w:color="auto"/>
              <w:right w:val="single" w:sz="4" w:space="0" w:color="000000"/>
            </w:tcBorders>
          </w:tcPr>
          <w:p w:rsidR="00CF12B7" w:rsidRPr="00235925" w:rsidRDefault="00CF12B7" w:rsidP="00CF12B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Academic Year</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CF12B7" w:rsidRPr="00235925" w:rsidRDefault="00CF12B7"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1</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CF12B7" w:rsidRPr="00235925" w:rsidRDefault="00CF12B7" w:rsidP="00376C60">
            <w:pPr>
              <w:overflowPunct/>
              <w:autoSpaceDE/>
              <w:autoSpaceDN/>
              <w:adjustRightInd/>
              <w:jc w:val="center"/>
              <w:textAlignment w:val="auto"/>
              <w:rPr>
                <w:rFonts w:ascii="Calibri" w:hAnsi="Calibri"/>
                <w:sz w:val="20"/>
                <w:szCs w:val="22"/>
                <w:lang w:eastAsia="en-GB"/>
              </w:rPr>
            </w:pPr>
            <w:r w:rsidRPr="00235925">
              <w:rPr>
                <w:rFonts w:ascii="Calibri" w:hAnsi="Calibri"/>
                <w:sz w:val="20"/>
                <w:szCs w:val="22"/>
                <w:lang w:eastAsia="en-GB"/>
              </w:rPr>
              <w:t>Yr 1 / Yr 2</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CF12B7" w:rsidRPr="00235925" w:rsidRDefault="00CF12B7"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2 / Yr 3</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CF12B7" w:rsidRPr="00235925" w:rsidRDefault="00CF12B7"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 xml:space="preserve">Yr 3 / </w:t>
            </w:r>
            <w:r w:rsidR="00626F7B">
              <w:rPr>
                <w:rFonts w:ascii="Calibri" w:hAnsi="Calibri"/>
                <w:color w:val="000000"/>
                <w:sz w:val="20"/>
                <w:szCs w:val="22"/>
                <w:lang w:eastAsia="en-GB"/>
              </w:rPr>
              <w:t>4</w:t>
            </w:r>
          </w:p>
        </w:tc>
        <w:tc>
          <w:tcPr>
            <w:tcW w:w="1600" w:type="dxa"/>
            <w:tcBorders>
              <w:top w:val="single" w:sz="4" w:space="0" w:color="auto"/>
              <w:left w:val="nil"/>
              <w:bottom w:val="single" w:sz="4" w:space="0" w:color="auto"/>
              <w:right w:val="single" w:sz="4" w:space="0" w:color="auto"/>
            </w:tcBorders>
            <w:shd w:val="clear" w:color="auto" w:fill="FFFF00"/>
            <w:noWrap/>
            <w:vAlign w:val="center"/>
            <w:hideMark/>
          </w:tcPr>
          <w:p w:rsidR="00CF12B7" w:rsidRPr="00235925" w:rsidRDefault="00CF12B7"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4</w:t>
            </w:r>
          </w:p>
        </w:tc>
      </w:tr>
      <w:tr w:rsidR="00CF12B7" w:rsidRPr="00235925" w:rsidTr="0027570F">
        <w:trPr>
          <w:trHeight w:val="330"/>
        </w:trPr>
        <w:tc>
          <w:tcPr>
            <w:tcW w:w="3131" w:type="dxa"/>
            <w:gridSpan w:val="2"/>
            <w:tcBorders>
              <w:top w:val="single" w:sz="4" w:space="0" w:color="auto"/>
              <w:left w:val="single" w:sz="4" w:space="0" w:color="auto"/>
              <w:bottom w:val="single" w:sz="4" w:space="0" w:color="auto"/>
              <w:right w:val="single" w:sz="4" w:space="0" w:color="auto"/>
            </w:tcBorders>
          </w:tcPr>
          <w:p w:rsidR="00CF12B7" w:rsidRPr="00235925" w:rsidRDefault="00CF12B7" w:rsidP="00CF12B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Financial Year</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19/20</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20/21</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21/22</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22/23</w:t>
            </w:r>
          </w:p>
        </w:tc>
        <w:tc>
          <w:tcPr>
            <w:tcW w:w="1600" w:type="dxa"/>
            <w:tcBorders>
              <w:top w:val="single" w:sz="4" w:space="0" w:color="auto"/>
              <w:left w:val="nil"/>
              <w:bottom w:val="single" w:sz="4" w:space="0" w:color="auto"/>
              <w:right w:val="single" w:sz="4" w:space="0" w:color="auto"/>
            </w:tcBorders>
            <w:shd w:val="clear" w:color="auto" w:fill="FFFF00"/>
            <w:noWrap/>
            <w:vAlign w:val="bottom"/>
            <w:hideMark/>
          </w:tcPr>
          <w:p w:rsidR="00CF12B7" w:rsidRPr="0027570F" w:rsidRDefault="00CF12B7" w:rsidP="00C55C73">
            <w:pPr>
              <w:overflowPunct/>
              <w:autoSpaceDE/>
              <w:autoSpaceDN/>
              <w:adjustRightInd/>
              <w:jc w:val="center"/>
              <w:textAlignment w:val="auto"/>
              <w:rPr>
                <w:rFonts w:ascii="Calibri" w:hAnsi="Calibri"/>
                <w:color w:val="000000"/>
                <w:sz w:val="20"/>
                <w:szCs w:val="22"/>
                <w:lang w:eastAsia="en-GB"/>
              </w:rPr>
            </w:pPr>
            <w:r w:rsidRPr="0027570F">
              <w:rPr>
                <w:rFonts w:ascii="Calibri" w:hAnsi="Calibri"/>
                <w:color w:val="000000"/>
                <w:sz w:val="20"/>
                <w:szCs w:val="22"/>
                <w:lang w:eastAsia="en-GB"/>
              </w:rPr>
              <w:t>FY 2</w:t>
            </w:r>
            <w:r w:rsidR="00C55C73" w:rsidRPr="0027570F">
              <w:rPr>
                <w:rFonts w:ascii="Calibri" w:hAnsi="Calibri"/>
                <w:color w:val="000000"/>
                <w:sz w:val="20"/>
                <w:szCs w:val="22"/>
                <w:lang w:eastAsia="en-GB"/>
              </w:rPr>
              <w:t>3</w:t>
            </w:r>
            <w:r w:rsidRPr="0027570F">
              <w:rPr>
                <w:rFonts w:ascii="Calibri" w:hAnsi="Calibri"/>
                <w:color w:val="000000"/>
                <w:sz w:val="20"/>
                <w:szCs w:val="22"/>
                <w:lang w:eastAsia="en-GB"/>
              </w:rPr>
              <w:t>/24</w:t>
            </w:r>
          </w:p>
        </w:tc>
      </w:tr>
      <w:tr w:rsidR="00CF12B7" w:rsidRPr="00235925" w:rsidTr="0027570F">
        <w:trPr>
          <w:trHeight w:val="525"/>
        </w:trPr>
        <w:tc>
          <w:tcPr>
            <w:tcW w:w="448" w:type="dxa"/>
            <w:tcBorders>
              <w:top w:val="single" w:sz="4" w:space="0" w:color="auto"/>
              <w:left w:val="single" w:sz="4" w:space="0" w:color="auto"/>
              <w:bottom w:val="single" w:sz="4" w:space="0" w:color="auto"/>
              <w:right w:val="single" w:sz="4" w:space="0" w:color="000000"/>
            </w:tcBorders>
          </w:tcPr>
          <w:p w:rsidR="00CF12B7" w:rsidRPr="00350BFE" w:rsidRDefault="00CF12B7"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B7" w:rsidRPr="00871BB1" w:rsidRDefault="00CF12B7">
            <w:pPr>
              <w:jc w:val="center"/>
              <w:rPr>
                <w:rFonts w:ascii="Calibri" w:hAnsi="Calibri"/>
                <w:color w:val="000000"/>
                <w:sz w:val="20"/>
              </w:rPr>
            </w:pPr>
            <w:r w:rsidRPr="00871BB1">
              <w:rPr>
                <w:rFonts w:ascii="Calibri" w:hAnsi="Calibri"/>
                <w:color w:val="000000"/>
                <w:sz w:val="20"/>
              </w:rPr>
              <w:t>£12,504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B7" w:rsidRPr="00871BB1" w:rsidRDefault="00CF12B7">
            <w:pPr>
              <w:jc w:val="center"/>
              <w:rPr>
                <w:rFonts w:ascii="Calibri" w:hAnsi="Calibri"/>
                <w:color w:val="000000"/>
                <w:sz w:val="20"/>
              </w:rPr>
            </w:pPr>
            <w:r w:rsidRPr="00871BB1">
              <w:rPr>
                <w:rFonts w:ascii="Calibri" w:hAnsi="Calibri"/>
                <w:color w:val="000000"/>
                <w:sz w:val="20"/>
              </w:rPr>
              <w:t>£35,951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B7" w:rsidRPr="00871BB1" w:rsidRDefault="00CF12B7">
            <w:pPr>
              <w:jc w:val="center"/>
              <w:rPr>
                <w:rFonts w:ascii="Calibri" w:hAnsi="Calibri"/>
                <w:color w:val="000000"/>
                <w:sz w:val="20"/>
              </w:rPr>
            </w:pPr>
            <w:r w:rsidRPr="00871BB1">
              <w:rPr>
                <w:rFonts w:ascii="Calibri" w:hAnsi="Calibri"/>
                <w:color w:val="000000"/>
                <w:sz w:val="20"/>
              </w:rPr>
              <w:t>£62,965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B7" w:rsidRPr="00871BB1" w:rsidRDefault="00CF12B7">
            <w:pPr>
              <w:jc w:val="center"/>
              <w:rPr>
                <w:rFonts w:ascii="Calibri" w:hAnsi="Calibri"/>
                <w:color w:val="000000"/>
                <w:sz w:val="20"/>
              </w:rPr>
            </w:pPr>
            <w:r w:rsidRPr="00871BB1">
              <w:rPr>
                <w:rFonts w:ascii="Calibri" w:hAnsi="Calibri"/>
                <w:color w:val="000000"/>
                <w:sz w:val="20"/>
              </w:rPr>
              <w:t>£92,391</w:t>
            </w:r>
          </w:p>
        </w:tc>
        <w:tc>
          <w:tcPr>
            <w:tcW w:w="160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CF12B7" w:rsidRPr="0027570F" w:rsidRDefault="00CF12B7">
            <w:pPr>
              <w:jc w:val="center"/>
              <w:rPr>
                <w:rFonts w:ascii="Calibri" w:hAnsi="Calibri"/>
                <w:color w:val="000000"/>
                <w:sz w:val="20"/>
              </w:rPr>
            </w:pPr>
            <w:r w:rsidRPr="0027570F">
              <w:rPr>
                <w:rFonts w:ascii="Calibri" w:hAnsi="Calibri"/>
                <w:color w:val="000000"/>
                <w:sz w:val="20"/>
              </w:rPr>
              <w:t>£106,131</w:t>
            </w:r>
          </w:p>
        </w:tc>
      </w:tr>
      <w:tr w:rsidR="00CF12B7" w:rsidRPr="00350BFE" w:rsidTr="0027570F">
        <w:trPr>
          <w:trHeight w:val="482"/>
        </w:trPr>
        <w:tc>
          <w:tcPr>
            <w:tcW w:w="448" w:type="dxa"/>
            <w:tcBorders>
              <w:top w:val="single" w:sz="4" w:space="0" w:color="auto"/>
              <w:left w:val="single" w:sz="4" w:space="0" w:color="auto"/>
              <w:bottom w:val="single" w:sz="4" w:space="0" w:color="auto"/>
              <w:right w:val="single" w:sz="4" w:space="0" w:color="000000"/>
            </w:tcBorders>
          </w:tcPr>
          <w:p w:rsidR="00CF12B7" w:rsidRPr="00350BFE" w:rsidRDefault="00CF12B7"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350BFE" w:rsidRDefault="00CF12B7"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CF12B7" w:rsidRPr="00350BFE" w:rsidRDefault="00CF12B7"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pPr>
              <w:jc w:val="center"/>
              <w:rPr>
                <w:rFonts w:ascii="Calibri" w:hAnsi="Calibri"/>
                <w:color w:val="000000"/>
                <w:sz w:val="20"/>
              </w:rPr>
            </w:pPr>
            <w:r w:rsidRPr="00871BB1">
              <w:rPr>
                <w:rFonts w:ascii="Calibri" w:hAnsi="Calibri"/>
                <w:color w:val="000000"/>
                <w:sz w:val="20"/>
              </w:rPr>
              <w:t>£17,410</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pPr>
              <w:jc w:val="center"/>
              <w:rPr>
                <w:rFonts w:ascii="Calibri" w:hAnsi="Calibri"/>
                <w:color w:val="000000"/>
                <w:sz w:val="20"/>
              </w:rPr>
            </w:pPr>
            <w:r w:rsidRPr="00871BB1">
              <w:rPr>
                <w:rFonts w:ascii="Calibri" w:hAnsi="Calibri"/>
                <w:color w:val="000000"/>
                <w:sz w:val="20"/>
              </w:rPr>
              <w:t>£48,663</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pPr>
              <w:jc w:val="center"/>
              <w:rPr>
                <w:rFonts w:ascii="Calibri" w:hAnsi="Calibri"/>
                <w:color w:val="000000"/>
                <w:sz w:val="20"/>
              </w:rPr>
            </w:pPr>
            <w:r w:rsidRPr="00871BB1">
              <w:rPr>
                <w:rFonts w:ascii="Calibri" w:hAnsi="Calibri"/>
                <w:color w:val="000000"/>
                <w:sz w:val="20"/>
              </w:rPr>
              <w:t>£81,047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pPr>
              <w:jc w:val="center"/>
              <w:rPr>
                <w:rFonts w:ascii="Calibri" w:hAnsi="Calibri"/>
                <w:color w:val="000000"/>
                <w:sz w:val="20"/>
              </w:rPr>
            </w:pPr>
            <w:r w:rsidRPr="00871BB1">
              <w:rPr>
                <w:rFonts w:ascii="Calibri" w:hAnsi="Calibri"/>
                <w:color w:val="000000"/>
                <w:sz w:val="20"/>
              </w:rPr>
              <w:t>£114,754</w:t>
            </w:r>
          </w:p>
        </w:tc>
        <w:tc>
          <w:tcPr>
            <w:tcW w:w="160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CF12B7" w:rsidRPr="0027570F" w:rsidRDefault="00CF12B7">
            <w:pPr>
              <w:jc w:val="center"/>
              <w:rPr>
                <w:rFonts w:ascii="Calibri" w:hAnsi="Calibri"/>
                <w:color w:val="000000"/>
                <w:sz w:val="20"/>
              </w:rPr>
            </w:pPr>
            <w:r w:rsidRPr="0027570F">
              <w:rPr>
                <w:rFonts w:ascii="Calibri" w:hAnsi="Calibri"/>
                <w:color w:val="000000"/>
                <w:sz w:val="20"/>
              </w:rPr>
              <w:t>£130,755</w:t>
            </w:r>
          </w:p>
        </w:tc>
      </w:tr>
      <w:tr w:rsidR="00CF12B7" w:rsidRPr="00350BFE" w:rsidTr="0027570F">
        <w:trPr>
          <w:trHeight w:val="387"/>
        </w:trPr>
        <w:tc>
          <w:tcPr>
            <w:tcW w:w="448" w:type="dxa"/>
            <w:tcBorders>
              <w:top w:val="single" w:sz="4" w:space="0" w:color="auto"/>
              <w:left w:val="single" w:sz="4" w:space="0" w:color="auto"/>
              <w:bottom w:val="single" w:sz="4" w:space="0" w:color="auto"/>
              <w:right w:val="single" w:sz="4" w:space="0" w:color="000000"/>
            </w:tcBorders>
          </w:tcPr>
          <w:p w:rsidR="00CF12B7" w:rsidRPr="00350BFE" w:rsidRDefault="00CF12B7"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350BFE" w:rsidRDefault="00CF12B7"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CF12B7" w:rsidRPr="00350BFE" w:rsidRDefault="00CF12B7"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(40/60 % of Band)</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rsidP="00CF12B7">
            <w:pPr>
              <w:jc w:val="center"/>
              <w:rPr>
                <w:rFonts w:ascii="Calibri" w:hAnsi="Calibri"/>
                <w:color w:val="000000"/>
                <w:sz w:val="20"/>
              </w:rPr>
            </w:pPr>
            <w:r w:rsidRPr="00871BB1">
              <w:rPr>
                <w:rFonts w:ascii="Calibri" w:hAnsi="Calibri"/>
                <w:color w:val="000000"/>
                <w:sz w:val="20"/>
              </w:rPr>
              <w:t>£5,002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rsidP="00CF12B7">
            <w:pPr>
              <w:jc w:val="center"/>
              <w:rPr>
                <w:rFonts w:ascii="Calibri" w:hAnsi="Calibri"/>
                <w:color w:val="000000"/>
                <w:sz w:val="20"/>
              </w:rPr>
            </w:pPr>
            <w:r w:rsidRPr="00871BB1">
              <w:rPr>
                <w:rFonts w:ascii="Calibri" w:hAnsi="Calibri"/>
                <w:color w:val="000000"/>
                <w:sz w:val="20"/>
              </w:rPr>
              <w:t>£14,380</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rsidP="00CF12B7">
            <w:pPr>
              <w:jc w:val="center"/>
              <w:rPr>
                <w:rFonts w:ascii="Calibri" w:hAnsi="Calibri"/>
                <w:color w:val="000000"/>
                <w:sz w:val="20"/>
              </w:rPr>
            </w:pPr>
            <w:r w:rsidRPr="00871BB1">
              <w:rPr>
                <w:rFonts w:ascii="Calibri" w:hAnsi="Calibri"/>
                <w:color w:val="000000"/>
                <w:sz w:val="20"/>
              </w:rPr>
              <w:t>£28,386</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BB1" w:rsidRPr="00871BB1" w:rsidRDefault="00CF12B7" w:rsidP="00871BB1">
            <w:pPr>
              <w:jc w:val="center"/>
              <w:rPr>
                <w:rFonts w:ascii="Calibri" w:hAnsi="Calibri"/>
                <w:color w:val="000000"/>
                <w:sz w:val="20"/>
              </w:rPr>
            </w:pPr>
            <w:r w:rsidRPr="00871BB1">
              <w:rPr>
                <w:rFonts w:ascii="Calibri" w:hAnsi="Calibri"/>
                <w:color w:val="000000"/>
                <w:sz w:val="20"/>
              </w:rPr>
              <w:t>£</w:t>
            </w:r>
            <w:r w:rsidR="00871BB1" w:rsidRPr="00871BB1">
              <w:rPr>
                <w:rFonts w:ascii="Calibri" w:hAnsi="Calibri"/>
                <w:color w:val="000000"/>
                <w:sz w:val="20"/>
              </w:rPr>
              <w:t>47878</w:t>
            </w:r>
          </w:p>
        </w:tc>
        <w:tc>
          <w:tcPr>
            <w:tcW w:w="160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CF12B7" w:rsidRPr="0027570F" w:rsidRDefault="00CF12B7" w:rsidP="00CF12B7">
            <w:pPr>
              <w:jc w:val="center"/>
              <w:rPr>
                <w:rFonts w:ascii="Calibri" w:hAnsi="Calibri"/>
                <w:color w:val="000000"/>
                <w:sz w:val="20"/>
              </w:rPr>
            </w:pPr>
            <w:r w:rsidRPr="0027570F">
              <w:rPr>
                <w:rFonts w:ascii="Calibri" w:hAnsi="Calibri"/>
                <w:color w:val="000000"/>
                <w:sz w:val="20"/>
              </w:rPr>
              <w:t>£53,887</w:t>
            </w:r>
          </w:p>
        </w:tc>
      </w:tr>
      <w:tr w:rsidR="00CF12B7" w:rsidRPr="00350BFE" w:rsidTr="0027570F">
        <w:trPr>
          <w:trHeight w:val="387"/>
        </w:trPr>
        <w:tc>
          <w:tcPr>
            <w:tcW w:w="448" w:type="dxa"/>
            <w:tcBorders>
              <w:top w:val="single" w:sz="4" w:space="0" w:color="auto"/>
              <w:left w:val="single" w:sz="4" w:space="0" w:color="auto"/>
              <w:bottom w:val="single" w:sz="4" w:space="0" w:color="auto"/>
              <w:right w:val="single" w:sz="4" w:space="0" w:color="000000"/>
            </w:tcBorders>
          </w:tcPr>
          <w:p w:rsidR="00CF12B7" w:rsidRPr="00350BFE" w:rsidRDefault="00CF12B7" w:rsidP="00CF12B7">
            <w:pPr>
              <w:overflowPunct/>
              <w:autoSpaceDE/>
              <w:autoSpaceDN/>
              <w:adjustRightInd/>
              <w:jc w:val="right"/>
              <w:textAlignment w:val="auto"/>
              <w:rPr>
                <w:rFonts w:ascii="Calibri" w:hAnsi="Calibri"/>
                <w:color w:val="000000"/>
                <w:sz w:val="20"/>
                <w:szCs w:val="22"/>
                <w:lang w:eastAsia="en-GB"/>
              </w:rPr>
            </w:pPr>
          </w:p>
          <w:p w:rsidR="00CF12B7" w:rsidRPr="00350BFE" w:rsidRDefault="00CF12B7"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350BFE" w:rsidRDefault="00CF12B7"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CF12B7" w:rsidRPr="00350BFE" w:rsidRDefault="00CF12B7" w:rsidP="00CF12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8"/>
                <w:szCs w:val="22"/>
                <w:lang w:eastAsia="en-GB"/>
              </w:rPr>
              <w:t>(40 / 60 % using Agency</w:t>
            </w:r>
          </w:p>
          <w:p w:rsidR="00CF12B7" w:rsidRPr="00350BFE" w:rsidRDefault="00CF12B7"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Top Bands 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pPr>
              <w:jc w:val="center"/>
              <w:rPr>
                <w:rFonts w:ascii="Calibri" w:hAnsi="Calibri"/>
                <w:color w:val="000000"/>
                <w:sz w:val="20"/>
              </w:rPr>
            </w:pPr>
            <w:r w:rsidRPr="00871BB1">
              <w:rPr>
                <w:rFonts w:ascii="Calibri" w:hAnsi="Calibri"/>
                <w:color w:val="000000"/>
                <w:sz w:val="20"/>
              </w:rPr>
              <w:t>£8,728</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pPr>
              <w:jc w:val="center"/>
              <w:rPr>
                <w:rFonts w:ascii="Calibri" w:hAnsi="Calibri"/>
                <w:color w:val="000000"/>
                <w:sz w:val="20"/>
              </w:rPr>
            </w:pPr>
            <w:r w:rsidRPr="00871BB1">
              <w:rPr>
                <w:rFonts w:ascii="Calibri" w:hAnsi="Calibri"/>
                <w:color w:val="000000"/>
                <w:sz w:val="20"/>
              </w:rPr>
              <w:t>£23,734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pPr>
              <w:jc w:val="center"/>
              <w:rPr>
                <w:rFonts w:ascii="Calibri" w:hAnsi="Calibri"/>
                <w:color w:val="000000"/>
                <w:sz w:val="20"/>
              </w:rPr>
            </w:pPr>
            <w:r w:rsidRPr="00871BB1">
              <w:rPr>
                <w:rFonts w:ascii="Calibri" w:hAnsi="Calibri"/>
                <w:color w:val="000000"/>
                <w:sz w:val="20"/>
              </w:rPr>
              <w:t>£43,985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12B7" w:rsidRPr="00871BB1" w:rsidRDefault="00CF12B7">
            <w:pPr>
              <w:jc w:val="center"/>
              <w:rPr>
                <w:rFonts w:ascii="Calibri" w:hAnsi="Calibri"/>
                <w:color w:val="000000"/>
                <w:sz w:val="20"/>
              </w:rPr>
            </w:pPr>
            <w:r w:rsidRPr="00871BB1">
              <w:rPr>
                <w:rFonts w:ascii="Calibri" w:hAnsi="Calibri"/>
                <w:color w:val="000000"/>
                <w:sz w:val="20"/>
              </w:rPr>
              <w:t>£68,314</w:t>
            </w:r>
          </w:p>
        </w:tc>
        <w:tc>
          <w:tcPr>
            <w:tcW w:w="160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CF12B7" w:rsidRPr="0027570F" w:rsidRDefault="00CF12B7">
            <w:pPr>
              <w:jc w:val="center"/>
              <w:rPr>
                <w:rFonts w:ascii="Calibri" w:hAnsi="Calibri"/>
                <w:color w:val="000000"/>
                <w:sz w:val="20"/>
              </w:rPr>
            </w:pPr>
            <w:r w:rsidRPr="0027570F">
              <w:rPr>
                <w:rFonts w:ascii="Calibri" w:hAnsi="Calibri"/>
                <w:color w:val="000000"/>
                <w:sz w:val="20"/>
              </w:rPr>
              <w:t>£79,682</w:t>
            </w:r>
          </w:p>
        </w:tc>
      </w:tr>
      <w:tr w:rsidR="00871BB1" w:rsidRPr="00235925" w:rsidTr="0027570F">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871BB1" w:rsidRPr="00350BFE" w:rsidRDefault="00871BB1"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871BB1" w:rsidRPr="00350BFE" w:rsidRDefault="00871BB1"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BB1" w:rsidRPr="00871BB1" w:rsidRDefault="00871BB1">
            <w:pPr>
              <w:jc w:val="center"/>
              <w:rPr>
                <w:rFonts w:ascii="Calibri" w:hAnsi="Calibri"/>
                <w:color w:val="000000"/>
                <w:sz w:val="20"/>
              </w:rPr>
            </w:pPr>
            <w:r w:rsidRPr="00871BB1">
              <w:rPr>
                <w:rFonts w:ascii="Calibri" w:hAnsi="Calibri"/>
                <w:color w:val="000000"/>
                <w:sz w:val="20"/>
              </w:rPr>
              <w:t>£12,504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BB1" w:rsidRPr="00871BB1" w:rsidRDefault="00871BB1">
            <w:pPr>
              <w:jc w:val="center"/>
              <w:rPr>
                <w:rFonts w:ascii="Calibri" w:hAnsi="Calibri"/>
                <w:color w:val="000000"/>
                <w:sz w:val="20"/>
              </w:rPr>
            </w:pPr>
            <w:r w:rsidRPr="00871BB1">
              <w:rPr>
                <w:rFonts w:ascii="Calibri" w:hAnsi="Calibri"/>
                <w:color w:val="000000"/>
                <w:sz w:val="20"/>
              </w:rPr>
              <w:t>£35,951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BB1" w:rsidRPr="00871BB1" w:rsidRDefault="00871BB1">
            <w:pPr>
              <w:jc w:val="center"/>
              <w:rPr>
                <w:rFonts w:ascii="Calibri" w:hAnsi="Calibri"/>
                <w:color w:val="000000"/>
                <w:sz w:val="20"/>
              </w:rPr>
            </w:pPr>
            <w:r w:rsidRPr="00871BB1">
              <w:rPr>
                <w:rFonts w:ascii="Calibri" w:hAnsi="Calibri"/>
                <w:color w:val="000000"/>
                <w:sz w:val="20"/>
              </w:rPr>
              <w:t>£62,965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BB1" w:rsidRPr="00871BB1" w:rsidRDefault="00871BB1">
            <w:pPr>
              <w:jc w:val="center"/>
              <w:rPr>
                <w:rFonts w:ascii="Calibri" w:hAnsi="Calibri"/>
                <w:color w:val="000000"/>
                <w:sz w:val="20"/>
              </w:rPr>
            </w:pPr>
            <w:r w:rsidRPr="00871BB1">
              <w:rPr>
                <w:rFonts w:ascii="Calibri" w:hAnsi="Calibri"/>
                <w:color w:val="000000"/>
                <w:sz w:val="20"/>
              </w:rPr>
              <w:t>£92,391</w:t>
            </w:r>
          </w:p>
        </w:tc>
        <w:tc>
          <w:tcPr>
            <w:tcW w:w="160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71BB1" w:rsidRPr="0027570F" w:rsidRDefault="00871BB1">
            <w:pPr>
              <w:jc w:val="center"/>
              <w:rPr>
                <w:rFonts w:ascii="Calibri" w:hAnsi="Calibri"/>
                <w:color w:val="000000"/>
                <w:sz w:val="20"/>
              </w:rPr>
            </w:pPr>
            <w:r w:rsidRPr="0027570F">
              <w:rPr>
                <w:rFonts w:ascii="Calibri" w:hAnsi="Calibri"/>
                <w:color w:val="000000"/>
                <w:sz w:val="20"/>
              </w:rPr>
              <w:t>£106,131</w:t>
            </w:r>
          </w:p>
        </w:tc>
      </w:tr>
      <w:tr w:rsidR="00871BB1" w:rsidRPr="00CF12B7" w:rsidTr="0027570F">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871BB1" w:rsidRPr="00350BFE" w:rsidRDefault="00871BB1"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871BB1" w:rsidRPr="00350BFE" w:rsidRDefault="00871BB1"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BB1" w:rsidRPr="00871BB1" w:rsidRDefault="00871BB1">
            <w:pPr>
              <w:jc w:val="center"/>
              <w:rPr>
                <w:rFonts w:ascii="Calibri" w:hAnsi="Calibri"/>
                <w:color w:val="000000"/>
                <w:sz w:val="20"/>
              </w:rPr>
            </w:pPr>
            <w:r w:rsidRPr="00871BB1">
              <w:rPr>
                <w:rFonts w:ascii="Calibri" w:hAnsi="Calibri"/>
                <w:color w:val="000000"/>
                <w:sz w:val="20"/>
              </w:rPr>
              <w:t>£4,906</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BB1" w:rsidRPr="00871BB1" w:rsidRDefault="00871BB1">
            <w:pPr>
              <w:jc w:val="center"/>
              <w:rPr>
                <w:rFonts w:ascii="Calibri" w:hAnsi="Calibri"/>
                <w:color w:val="000000"/>
                <w:sz w:val="20"/>
              </w:rPr>
            </w:pPr>
            <w:r w:rsidRPr="00871BB1">
              <w:rPr>
                <w:rFonts w:ascii="Calibri" w:hAnsi="Calibri"/>
                <w:color w:val="000000"/>
                <w:sz w:val="20"/>
              </w:rPr>
              <w:t>£12,712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BB1" w:rsidRPr="00871BB1" w:rsidRDefault="00871BB1">
            <w:pPr>
              <w:jc w:val="center"/>
              <w:rPr>
                <w:rFonts w:ascii="Calibri" w:hAnsi="Calibri"/>
                <w:color w:val="000000"/>
                <w:sz w:val="20"/>
              </w:rPr>
            </w:pPr>
            <w:r w:rsidRPr="00871BB1">
              <w:rPr>
                <w:rFonts w:ascii="Calibri" w:hAnsi="Calibri"/>
                <w:color w:val="000000"/>
                <w:sz w:val="20"/>
              </w:rPr>
              <w:t>£18,082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1BB1" w:rsidRPr="00871BB1" w:rsidRDefault="00871BB1">
            <w:pPr>
              <w:jc w:val="center"/>
              <w:rPr>
                <w:rFonts w:ascii="Calibri" w:hAnsi="Calibri"/>
                <w:color w:val="000000"/>
                <w:sz w:val="20"/>
              </w:rPr>
            </w:pPr>
            <w:r w:rsidRPr="00871BB1">
              <w:rPr>
                <w:rFonts w:ascii="Calibri" w:hAnsi="Calibri"/>
                <w:color w:val="000000"/>
                <w:sz w:val="20"/>
              </w:rPr>
              <w:t>£22,363</w:t>
            </w:r>
          </w:p>
        </w:tc>
        <w:tc>
          <w:tcPr>
            <w:tcW w:w="160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871BB1" w:rsidRPr="0027570F" w:rsidRDefault="00871BB1">
            <w:pPr>
              <w:jc w:val="center"/>
              <w:rPr>
                <w:rFonts w:ascii="Calibri" w:hAnsi="Calibri"/>
                <w:color w:val="000000"/>
                <w:sz w:val="20"/>
              </w:rPr>
            </w:pPr>
            <w:r w:rsidRPr="0027570F">
              <w:rPr>
                <w:rFonts w:ascii="Calibri" w:hAnsi="Calibri"/>
                <w:color w:val="000000"/>
                <w:sz w:val="20"/>
              </w:rPr>
              <w:t>£24,624</w:t>
            </w:r>
          </w:p>
        </w:tc>
      </w:tr>
      <w:tr w:rsidR="00021E7D" w:rsidRPr="00CF12B7" w:rsidTr="0027570F">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021E7D" w:rsidRPr="00350BFE" w:rsidRDefault="00021E7D"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£96</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£1,668</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£10,304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£25,515</w:t>
            </w:r>
          </w:p>
        </w:tc>
        <w:tc>
          <w:tcPr>
            <w:tcW w:w="160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£29,263</w:t>
            </w:r>
          </w:p>
        </w:tc>
      </w:tr>
      <w:tr w:rsidR="00021E7D" w:rsidRPr="00CF12B7" w:rsidTr="0027570F">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021E7D" w:rsidRPr="00350BFE" w:rsidRDefault="00021E7D"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£3,822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£11,022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£25,903</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£45,951</w:t>
            </w:r>
          </w:p>
        </w:tc>
        <w:tc>
          <w:tcPr>
            <w:tcW w:w="1600"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£55,058</w:t>
            </w:r>
          </w:p>
        </w:tc>
      </w:tr>
    </w:tbl>
    <w:p w:rsidR="00C609A1" w:rsidRDefault="00C609A1" w:rsidP="00A37116">
      <w:pPr>
        <w:overflowPunct/>
        <w:autoSpaceDE/>
        <w:autoSpaceDN/>
        <w:adjustRightInd/>
        <w:textAlignment w:val="auto"/>
        <w:rPr>
          <w:rFonts w:eastAsiaTheme="minorHAnsi" w:cs="Arial"/>
          <w:noProof/>
          <w:sz w:val="21"/>
          <w:szCs w:val="21"/>
        </w:rPr>
      </w:pPr>
    </w:p>
    <w:p w:rsidR="00CF12B7" w:rsidRDefault="00CF12B7" w:rsidP="00CF12B7">
      <w:pPr>
        <w:pStyle w:val="ListParagraph"/>
        <w:rPr>
          <w:rFonts w:cs="Arial"/>
          <w:b/>
          <w:szCs w:val="22"/>
        </w:rPr>
      </w:pPr>
      <w:r>
        <w:rPr>
          <w:rFonts w:cs="Arial"/>
          <w:b/>
          <w:szCs w:val="22"/>
          <w:u w:val="single"/>
        </w:rPr>
        <w:t>Appendix C</w:t>
      </w:r>
      <w:r w:rsidRPr="00235925">
        <w:rPr>
          <w:rFonts w:cs="Arial"/>
          <w:b/>
          <w:szCs w:val="22"/>
        </w:rPr>
        <w:t xml:space="preserve"> </w:t>
      </w:r>
      <w:r w:rsidR="00B6587D">
        <w:rPr>
          <w:rFonts w:cs="Arial"/>
          <w:b/>
          <w:szCs w:val="22"/>
        </w:rPr>
        <w:tab/>
      </w:r>
      <w:r w:rsidR="00B6587D">
        <w:rPr>
          <w:rFonts w:cs="Arial"/>
          <w:b/>
          <w:szCs w:val="22"/>
        </w:rPr>
        <w:tab/>
      </w:r>
      <w:r w:rsidR="00B6587D">
        <w:rPr>
          <w:rFonts w:cs="Arial"/>
          <w:b/>
          <w:szCs w:val="22"/>
        </w:rPr>
        <w:tab/>
      </w:r>
      <w:r w:rsidR="00B6587D">
        <w:rPr>
          <w:rFonts w:cs="Arial"/>
          <w:b/>
          <w:szCs w:val="22"/>
        </w:rPr>
        <w:tab/>
      </w:r>
      <w:r>
        <w:rPr>
          <w:rFonts w:cs="Arial"/>
          <w:b/>
          <w:szCs w:val="22"/>
        </w:rPr>
        <w:t>Indicative Salary Costs:</w:t>
      </w:r>
    </w:p>
    <w:p w:rsidR="00CF12B7" w:rsidRDefault="00CF12B7" w:rsidP="00CF12B7">
      <w:pPr>
        <w:pStyle w:val="PlainText"/>
        <w:jc w:val="center"/>
        <w:rPr>
          <w:rFonts w:ascii="Arial" w:hAnsi="Arial" w:cs="Arial"/>
          <w:b/>
          <w:sz w:val="22"/>
          <w:szCs w:val="22"/>
        </w:rPr>
      </w:pPr>
    </w:p>
    <w:p w:rsidR="00F00DA9" w:rsidRDefault="00CF12B7" w:rsidP="00F00DA9">
      <w:pPr>
        <w:pStyle w:val="ListParagraph"/>
        <w:ind w:left="1211"/>
        <w:jc w:val="center"/>
        <w:rPr>
          <w:rFonts w:cs="Arial"/>
          <w:b/>
          <w:szCs w:val="22"/>
        </w:rPr>
      </w:pPr>
      <w:r w:rsidRPr="00F6402C">
        <w:rPr>
          <w:rFonts w:cs="Arial"/>
          <w:b/>
          <w:szCs w:val="22"/>
        </w:rPr>
        <w:t xml:space="preserve">Model </w:t>
      </w:r>
      <w:r>
        <w:rPr>
          <w:rFonts w:cs="Arial"/>
          <w:b/>
          <w:szCs w:val="22"/>
        </w:rPr>
        <w:t>2</w:t>
      </w:r>
      <w:r w:rsidRPr="00F6402C">
        <w:rPr>
          <w:rFonts w:cs="Arial"/>
          <w:b/>
          <w:szCs w:val="22"/>
        </w:rPr>
        <w:t xml:space="preserve"> – </w:t>
      </w:r>
      <w:r w:rsidR="00F00DA9">
        <w:rPr>
          <w:rFonts w:cs="Arial"/>
          <w:b/>
          <w:szCs w:val="22"/>
        </w:rPr>
        <w:t>Direct</w:t>
      </w:r>
      <w:r w:rsidR="00F00DA9" w:rsidRPr="00F6402C">
        <w:rPr>
          <w:rFonts w:cs="Arial"/>
          <w:b/>
          <w:szCs w:val="22"/>
        </w:rPr>
        <w:t xml:space="preserve"> entry (</w:t>
      </w:r>
      <w:r w:rsidR="00F00DA9">
        <w:rPr>
          <w:rFonts w:cs="Arial"/>
          <w:b/>
          <w:szCs w:val="22"/>
        </w:rPr>
        <w:t xml:space="preserve">new employee with ELQ for degree </w:t>
      </w:r>
      <w:r w:rsidR="00F00DA9" w:rsidRPr="00F6402C">
        <w:rPr>
          <w:rFonts w:cs="Arial"/>
          <w:b/>
          <w:szCs w:val="22"/>
        </w:rPr>
        <w:t>)</w:t>
      </w:r>
    </w:p>
    <w:p w:rsidR="00CF12B7" w:rsidRDefault="00F00DA9" w:rsidP="00F00DA9">
      <w:pPr>
        <w:pStyle w:val="ListParagraph"/>
        <w:ind w:left="1211"/>
        <w:jc w:val="center"/>
        <w:rPr>
          <w:rFonts w:cs="Arial"/>
          <w:b/>
          <w:szCs w:val="22"/>
        </w:rPr>
      </w:pPr>
      <w:r>
        <w:rPr>
          <w:rFonts w:cs="Arial"/>
          <w:b/>
          <w:szCs w:val="22"/>
        </w:rPr>
        <w:t>3</w:t>
      </w:r>
      <w:r w:rsidR="00CF12B7">
        <w:rPr>
          <w:rFonts w:cs="Arial"/>
          <w:b/>
          <w:szCs w:val="22"/>
        </w:rPr>
        <w:t xml:space="preserve"> Academic Years over </w:t>
      </w:r>
      <w:r w:rsidR="00AF7DD2">
        <w:rPr>
          <w:rFonts w:cs="Arial"/>
          <w:b/>
          <w:szCs w:val="22"/>
        </w:rPr>
        <w:t>4</w:t>
      </w:r>
      <w:r w:rsidR="00CF12B7">
        <w:rPr>
          <w:rFonts w:cs="Arial"/>
          <w:b/>
          <w:szCs w:val="22"/>
        </w:rPr>
        <w:t xml:space="preserve"> Financial Years</w:t>
      </w:r>
    </w:p>
    <w:p w:rsidR="00CF12B7" w:rsidRPr="00F6402C" w:rsidRDefault="00CF12B7" w:rsidP="00CF12B7">
      <w:pPr>
        <w:pStyle w:val="PlainText"/>
        <w:jc w:val="center"/>
        <w:rPr>
          <w:rFonts w:ascii="Arial" w:hAnsi="Arial" w:cs="Arial"/>
          <w:sz w:val="22"/>
          <w:szCs w:val="22"/>
        </w:rPr>
      </w:pPr>
    </w:p>
    <w:p w:rsidR="00CF12B7" w:rsidRDefault="00AF7DD2" w:rsidP="00CF12B7">
      <w:pPr>
        <w:pStyle w:val="ListParagraph"/>
        <w:ind w:left="0"/>
        <w:rPr>
          <w:rFonts w:cs="Arial"/>
          <w:szCs w:val="22"/>
        </w:rPr>
      </w:pPr>
      <w:r>
        <w:rPr>
          <w:rFonts w:cs="Arial"/>
          <w:b/>
          <w:szCs w:val="22"/>
        </w:rPr>
        <w:t>C</w:t>
      </w:r>
      <w:r w:rsidR="00CF12B7" w:rsidRPr="00235925">
        <w:rPr>
          <w:rFonts w:cs="Arial"/>
          <w:b/>
          <w:szCs w:val="22"/>
        </w:rPr>
        <w:t xml:space="preserve">1: </w:t>
      </w:r>
      <w:r w:rsidR="00CF12B7">
        <w:rPr>
          <w:rFonts w:cs="Arial"/>
          <w:b/>
          <w:szCs w:val="22"/>
        </w:rPr>
        <w:t xml:space="preserve">Sequential Training: </w:t>
      </w:r>
      <w:r w:rsidR="00CF12B7" w:rsidRPr="003F12C3">
        <w:rPr>
          <w:rFonts w:cs="Arial"/>
          <w:szCs w:val="22"/>
        </w:rPr>
        <w:t>Single Apprentice</w:t>
      </w:r>
      <w:r w:rsidR="00CF12B7">
        <w:rPr>
          <w:rFonts w:cs="Arial"/>
          <w:b/>
          <w:szCs w:val="22"/>
        </w:rPr>
        <w:t xml:space="preserve"> – </w:t>
      </w:r>
      <w:r w:rsidR="00CF12B7" w:rsidRPr="003F12C3">
        <w:rPr>
          <w:rFonts w:cs="Arial"/>
          <w:szCs w:val="22"/>
        </w:rPr>
        <w:t>Full Course Commencing</w:t>
      </w:r>
      <w:r w:rsidR="00CF12B7" w:rsidRPr="00235925">
        <w:rPr>
          <w:rFonts w:cs="Arial"/>
          <w:szCs w:val="22"/>
        </w:rPr>
        <w:t xml:space="preserve"> Sep 2019</w:t>
      </w:r>
      <w:r w:rsidR="00CF12B7">
        <w:rPr>
          <w:rFonts w:cs="Arial"/>
          <w:szCs w:val="22"/>
        </w:rPr>
        <w:t xml:space="preserve">. </w:t>
      </w:r>
    </w:p>
    <w:p w:rsidR="00CF12B7" w:rsidRPr="00235925" w:rsidRDefault="00CF12B7" w:rsidP="00CF12B7">
      <w:pPr>
        <w:pStyle w:val="ListParagraph"/>
        <w:ind w:left="0"/>
        <w:rPr>
          <w:rFonts w:cs="Arial"/>
          <w:b/>
          <w:szCs w:val="22"/>
        </w:rPr>
      </w:pPr>
      <w:r>
        <w:rPr>
          <w:rFonts w:cs="Arial"/>
          <w:szCs w:val="22"/>
        </w:rPr>
        <w:t>(No other starters for duration of this course – no concurrent apprentices)</w:t>
      </w:r>
    </w:p>
    <w:p w:rsidR="00CF12B7" w:rsidRDefault="00CF12B7" w:rsidP="00CF12B7">
      <w:pPr>
        <w:overflowPunct/>
        <w:autoSpaceDE/>
        <w:autoSpaceDN/>
        <w:adjustRightInd/>
        <w:jc w:val="left"/>
        <w:textAlignment w:val="auto"/>
        <w:rPr>
          <w:rFonts w:eastAsiaTheme="minorHAnsi" w:cs="Arial"/>
          <w:noProof/>
          <w:sz w:val="21"/>
          <w:szCs w:val="21"/>
        </w:rPr>
      </w:pPr>
    </w:p>
    <w:p w:rsidR="00CF12B7" w:rsidRDefault="00CF12B7" w:rsidP="00CF12B7">
      <w:pPr>
        <w:overflowPunct/>
        <w:autoSpaceDE/>
        <w:autoSpaceDN/>
        <w:adjustRightInd/>
        <w:jc w:val="left"/>
        <w:textAlignment w:val="auto"/>
        <w:rPr>
          <w:rFonts w:eastAsiaTheme="minorHAnsi" w:cs="Arial"/>
          <w:noProof/>
          <w:sz w:val="21"/>
          <w:szCs w:val="21"/>
        </w:rPr>
      </w:pPr>
    </w:p>
    <w:tbl>
      <w:tblPr>
        <w:tblW w:w="9866" w:type="dxa"/>
        <w:tblLayout w:type="fixed"/>
        <w:tblLook w:val="04A0" w:firstRow="1" w:lastRow="0" w:firstColumn="1" w:lastColumn="0" w:noHBand="0" w:noVBand="1"/>
      </w:tblPr>
      <w:tblGrid>
        <w:gridCol w:w="352"/>
        <w:gridCol w:w="2114"/>
        <w:gridCol w:w="1260"/>
        <w:gridCol w:w="1260"/>
        <w:gridCol w:w="1260"/>
        <w:gridCol w:w="1260"/>
        <w:gridCol w:w="1180"/>
        <w:gridCol w:w="1180"/>
      </w:tblGrid>
      <w:tr w:rsidR="00CF12B7" w:rsidRPr="00235925" w:rsidTr="00376C60">
        <w:trPr>
          <w:trHeight w:val="330"/>
        </w:trPr>
        <w:tc>
          <w:tcPr>
            <w:tcW w:w="2466" w:type="dxa"/>
            <w:gridSpan w:val="2"/>
            <w:tcBorders>
              <w:top w:val="single" w:sz="4" w:space="0" w:color="auto"/>
              <w:left w:val="single" w:sz="4" w:space="0" w:color="auto"/>
              <w:bottom w:val="single" w:sz="4" w:space="0" w:color="auto"/>
              <w:right w:val="single" w:sz="4" w:space="0" w:color="000000"/>
            </w:tcBorders>
          </w:tcPr>
          <w:p w:rsidR="00CF12B7" w:rsidRPr="00235925" w:rsidRDefault="00CF12B7" w:rsidP="00CF12B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Academic Year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F12B7" w:rsidRPr="00235925" w:rsidRDefault="00CF12B7"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F12B7" w:rsidRPr="00235925" w:rsidRDefault="00CF12B7" w:rsidP="00376C60">
            <w:pPr>
              <w:overflowPunct/>
              <w:autoSpaceDE/>
              <w:autoSpaceDN/>
              <w:adjustRightInd/>
              <w:jc w:val="center"/>
              <w:textAlignment w:val="auto"/>
              <w:rPr>
                <w:rFonts w:ascii="Calibri" w:hAnsi="Calibri"/>
                <w:sz w:val="20"/>
                <w:szCs w:val="22"/>
                <w:lang w:eastAsia="en-GB"/>
              </w:rPr>
            </w:pPr>
            <w:r w:rsidRPr="00235925">
              <w:rPr>
                <w:rFonts w:ascii="Calibri" w:hAnsi="Calibri"/>
                <w:sz w:val="20"/>
                <w:szCs w:val="22"/>
                <w:lang w:eastAsia="en-GB"/>
              </w:rPr>
              <w:t>Yr 1 / Yr 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F12B7" w:rsidRPr="00235925" w:rsidRDefault="00CF12B7"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2 / Yr 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F12B7" w:rsidRPr="00235925" w:rsidRDefault="00CF12B7"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3</w:t>
            </w:r>
          </w:p>
        </w:tc>
        <w:tc>
          <w:tcPr>
            <w:tcW w:w="1180" w:type="dxa"/>
            <w:vMerge w:val="restart"/>
            <w:tcBorders>
              <w:top w:val="single" w:sz="4" w:space="0" w:color="auto"/>
              <w:left w:val="nil"/>
              <w:right w:val="single" w:sz="4" w:space="0" w:color="auto"/>
            </w:tcBorders>
            <w:shd w:val="clear" w:color="auto" w:fill="auto"/>
            <w:noWrap/>
            <w:vAlign w:val="center"/>
          </w:tcPr>
          <w:p w:rsidR="00CF12B7" w:rsidRPr="00235925" w:rsidRDefault="00CF12B7" w:rsidP="00CF12B7">
            <w:pPr>
              <w:jc w:val="center"/>
              <w:rPr>
                <w:rFonts w:ascii="Calibri" w:hAnsi="Calibri"/>
                <w:color w:val="000000"/>
                <w:sz w:val="20"/>
                <w:szCs w:val="22"/>
                <w:lang w:eastAsia="en-GB"/>
              </w:rPr>
            </w:pPr>
            <w:r w:rsidRPr="00235925">
              <w:rPr>
                <w:rFonts w:ascii="Calibri" w:hAnsi="Calibri"/>
                <w:color w:val="000000"/>
                <w:sz w:val="20"/>
                <w:szCs w:val="22"/>
                <w:lang w:eastAsia="en-GB"/>
              </w:rPr>
              <w:t>Total</w:t>
            </w:r>
            <w:r w:rsidRPr="00350BFE">
              <w:rPr>
                <w:rFonts w:ascii="Calibri" w:hAnsi="Calibri"/>
                <w:color w:val="000000"/>
                <w:sz w:val="20"/>
                <w:szCs w:val="22"/>
                <w:lang w:eastAsia="en-GB"/>
              </w:rPr>
              <w:t xml:space="preserve"> over 5 FY</w:t>
            </w:r>
          </w:p>
        </w:tc>
        <w:tc>
          <w:tcPr>
            <w:tcW w:w="1180" w:type="dxa"/>
            <w:vMerge w:val="restart"/>
            <w:tcBorders>
              <w:top w:val="single" w:sz="4" w:space="0" w:color="auto"/>
              <w:left w:val="nil"/>
              <w:right w:val="single" w:sz="4" w:space="0" w:color="auto"/>
            </w:tcBorders>
            <w:vAlign w:val="center"/>
          </w:tcPr>
          <w:p w:rsidR="00CF12B7" w:rsidRPr="00350BFE" w:rsidRDefault="00CF12B7"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Average Annual</w:t>
            </w:r>
          </w:p>
        </w:tc>
      </w:tr>
      <w:tr w:rsidR="00CF12B7" w:rsidRPr="00235925" w:rsidTr="007A3895">
        <w:trPr>
          <w:trHeight w:val="330"/>
        </w:trPr>
        <w:tc>
          <w:tcPr>
            <w:tcW w:w="2466" w:type="dxa"/>
            <w:gridSpan w:val="2"/>
            <w:tcBorders>
              <w:top w:val="single" w:sz="4" w:space="0" w:color="auto"/>
              <w:left w:val="single" w:sz="4" w:space="0" w:color="auto"/>
              <w:bottom w:val="single" w:sz="4" w:space="0" w:color="auto"/>
              <w:right w:val="single" w:sz="4" w:space="0" w:color="auto"/>
            </w:tcBorders>
          </w:tcPr>
          <w:p w:rsidR="00CF12B7" w:rsidRPr="00235925" w:rsidRDefault="00CF12B7" w:rsidP="00CF12B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Financial Year</w:t>
            </w:r>
          </w:p>
        </w:tc>
        <w:tc>
          <w:tcPr>
            <w:tcW w:w="1260" w:type="dxa"/>
            <w:tcBorders>
              <w:top w:val="nil"/>
              <w:left w:val="nil"/>
              <w:bottom w:val="single" w:sz="4" w:space="0" w:color="auto"/>
              <w:right w:val="single" w:sz="4" w:space="0" w:color="auto"/>
            </w:tcBorders>
            <w:shd w:val="clear" w:color="auto" w:fill="auto"/>
            <w:noWrap/>
            <w:vAlign w:val="bottom"/>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19/20</w:t>
            </w:r>
          </w:p>
        </w:tc>
        <w:tc>
          <w:tcPr>
            <w:tcW w:w="1260" w:type="dxa"/>
            <w:tcBorders>
              <w:top w:val="nil"/>
              <w:left w:val="nil"/>
              <w:bottom w:val="single" w:sz="4" w:space="0" w:color="auto"/>
              <w:right w:val="single" w:sz="4" w:space="0" w:color="auto"/>
            </w:tcBorders>
            <w:shd w:val="clear" w:color="auto" w:fill="auto"/>
            <w:noWrap/>
            <w:vAlign w:val="bottom"/>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20/21</w:t>
            </w:r>
          </w:p>
        </w:tc>
        <w:tc>
          <w:tcPr>
            <w:tcW w:w="1260" w:type="dxa"/>
            <w:tcBorders>
              <w:top w:val="nil"/>
              <w:left w:val="nil"/>
              <w:bottom w:val="single" w:sz="4" w:space="0" w:color="auto"/>
              <w:right w:val="single" w:sz="4" w:space="0" w:color="auto"/>
            </w:tcBorders>
            <w:shd w:val="clear" w:color="auto" w:fill="auto"/>
            <w:noWrap/>
            <w:vAlign w:val="bottom"/>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21/22</w:t>
            </w:r>
          </w:p>
        </w:tc>
        <w:tc>
          <w:tcPr>
            <w:tcW w:w="1260" w:type="dxa"/>
            <w:tcBorders>
              <w:top w:val="nil"/>
              <w:left w:val="nil"/>
              <w:bottom w:val="single" w:sz="4" w:space="0" w:color="auto"/>
              <w:right w:val="single" w:sz="4" w:space="0" w:color="auto"/>
            </w:tcBorders>
            <w:shd w:val="clear" w:color="auto" w:fill="auto"/>
            <w:noWrap/>
            <w:vAlign w:val="bottom"/>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22/23</w:t>
            </w:r>
          </w:p>
        </w:tc>
        <w:tc>
          <w:tcPr>
            <w:tcW w:w="1180" w:type="dxa"/>
            <w:vMerge/>
            <w:tcBorders>
              <w:left w:val="nil"/>
              <w:bottom w:val="single" w:sz="4" w:space="0" w:color="auto"/>
              <w:right w:val="single" w:sz="4" w:space="0" w:color="auto"/>
            </w:tcBorders>
            <w:shd w:val="clear" w:color="auto" w:fill="auto"/>
            <w:noWrap/>
            <w:vAlign w:val="bottom"/>
            <w:hideMark/>
          </w:tcPr>
          <w:p w:rsidR="00CF12B7" w:rsidRPr="00235925" w:rsidRDefault="00CF12B7" w:rsidP="00CF12B7">
            <w:pPr>
              <w:overflowPunct/>
              <w:autoSpaceDE/>
              <w:autoSpaceDN/>
              <w:adjustRightInd/>
              <w:jc w:val="center"/>
              <w:textAlignment w:val="auto"/>
              <w:rPr>
                <w:rFonts w:ascii="Calibri" w:hAnsi="Calibri"/>
                <w:color w:val="000000"/>
                <w:sz w:val="20"/>
                <w:szCs w:val="22"/>
                <w:lang w:eastAsia="en-GB"/>
              </w:rPr>
            </w:pPr>
          </w:p>
        </w:tc>
        <w:tc>
          <w:tcPr>
            <w:tcW w:w="1180" w:type="dxa"/>
            <w:vMerge/>
            <w:tcBorders>
              <w:left w:val="nil"/>
              <w:bottom w:val="single" w:sz="4" w:space="0" w:color="auto"/>
              <w:right w:val="single" w:sz="4" w:space="0" w:color="auto"/>
            </w:tcBorders>
          </w:tcPr>
          <w:p w:rsidR="00CF12B7" w:rsidRPr="00350BFE" w:rsidRDefault="00CF12B7" w:rsidP="00CF12B7">
            <w:pPr>
              <w:overflowPunct/>
              <w:autoSpaceDE/>
              <w:autoSpaceDN/>
              <w:adjustRightInd/>
              <w:jc w:val="center"/>
              <w:textAlignment w:val="auto"/>
              <w:rPr>
                <w:rFonts w:ascii="Calibri" w:hAnsi="Calibri"/>
                <w:color w:val="000000"/>
                <w:sz w:val="20"/>
                <w:szCs w:val="22"/>
                <w:lang w:eastAsia="en-GB"/>
              </w:rPr>
            </w:pPr>
          </w:p>
        </w:tc>
      </w:tr>
      <w:tr w:rsidR="00B514B5" w:rsidRPr="00235925" w:rsidTr="007A3895">
        <w:trPr>
          <w:trHeight w:val="525"/>
        </w:trPr>
        <w:tc>
          <w:tcPr>
            <w:tcW w:w="352" w:type="dxa"/>
            <w:tcBorders>
              <w:top w:val="single" w:sz="4" w:space="0" w:color="auto"/>
              <w:left w:val="single" w:sz="4" w:space="0" w:color="auto"/>
              <w:bottom w:val="single" w:sz="4" w:space="0" w:color="auto"/>
              <w:right w:val="single" w:sz="4" w:space="0" w:color="000000"/>
            </w:tcBorders>
          </w:tcPr>
          <w:p w:rsidR="00B514B5" w:rsidRPr="00350BFE" w:rsidRDefault="00B514B5"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4B5" w:rsidRPr="00235925"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4B5" w:rsidRPr="00B514B5" w:rsidRDefault="00B514B5" w:rsidP="00B514B5">
            <w:pPr>
              <w:jc w:val="center"/>
              <w:rPr>
                <w:rFonts w:ascii="Calibri" w:hAnsi="Calibri"/>
                <w:color w:val="000000"/>
                <w:sz w:val="20"/>
              </w:rPr>
            </w:pPr>
            <w:r w:rsidRPr="00B514B5">
              <w:rPr>
                <w:rFonts w:ascii="Calibri" w:hAnsi="Calibri"/>
                <w:color w:val="000000"/>
                <w:sz w:val="20"/>
              </w:rPr>
              <w:t>£12,504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514B5" w:rsidRPr="00B514B5" w:rsidRDefault="00B514B5" w:rsidP="00B514B5">
            <w:pPr>
              <w:jc w:val="center"/>
              <w:rPr>
                <w:rFonts w:ascii="Calibri" w:hAnsi="Calibri"/>
                <w:color w:val="000000"/>
                <w:sz w:val="20"/>
              </w:rPr>
            </w:pPr>
            <w:r w:rsidRPr="00B514B5">
              <w:rPr>
                <w:rFonts w:ascii="Calibri" w:hAnsi="Calibri"/>
                <w:color w:val="000000"/>
                <w:sz w:val="20"/>
              </w:rPr>
              <w:t>£23,183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514B5" w:rsidRPr="00B514B5" w:rsidRDefault="00B514B5" w:rsidP="00B514B5">
            <w:pPr>
              <w:jc w:val="center"/>
              <w:rPr>
                <w:rFonts w:ascii="Calibri" w:hAnsi="Calibri"/>
                <w:color w:val="000000"/>
                <w:sz w:val="20"/>
              </w:rPr>
            </w:pPr>
            <w:r w:rsidRPr="00B514B5">
              <w:rPr>
                <w:rFonts w:ascii="Calibri" w:hAnsi="Calibri"/>
                <w:color w:val="000000"/>
                <w:sz w:val="20"/>
              </w:rPr>
              <w:t>£26,257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514B5" w:rsidRPr="00B514B5" w:rsidRDefault="00B514B5" w:rsidP="00B514B5">
            <w:pPr>
              <w:jc w:val="center"/>
              <w:rPr>
                <w:rFonts w:ascii="Calibri" w:hAnsi="Calibri"/>
                <w:color w:val="000000"/>
                <w:sz w:val="20"/>
              </w:rPr>
            </w:pPr>
            <w:r w:rsidRPr="00B514B5">
              <w:rPr>
                <w:rFonts w:ascii="Calibri" w:hAnsi="Calibri"/>
                <w:color w:val="000000"/>
                <w:sz w:val="20"/>
              </w:rPr>
              <w:t>£11,668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514B5" w:rsidRPr="00B514B5" w:rsidRDefault="00B514B5" w:rsidP="00B514B5">
            <w:pPr>
              <w:jc w:val="center"/>
              <w:rPr>
                <w:rFonts w:ascii="Calibri" w:hAnsi="Calibri"/>
                <w:color w:val="000000"/>
                <w:sz w:val="20"/>
              </w:rPr>
            </w:pPr>
            <w:r w:rsidRPr="00B514B5">
              <w:rPr>
                <w:rFonts w:ascii="Calibri" w:hAnsi="Calibri"/>
                <w:color w:val="000000"/>
                <w:sz w:val="20"/>
              </w:rPr>
              <w:t>£73,612</w:t>
            </w:r>
          </w:p>
        </w:tc>
        <w:tc>
          <w:tcPr>
            <w:tcW w:w="1180" w:type="dxa"/>
            <w:tcBorders>
              <w:top w:val="single" w:sz="4" w:space="0" w:color="auto"/>
              <w:left w:val="nil"/>
              <w:bottom w:val="single" w:sz="4" w:space="0" w:color="auto"/>
              <w:right w:val="single" w:sz="4" w:space="0" w:color="auto"/>
            </w:tcBorders>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£18,403</w:t>
            </w:r>
          </w:p>
        </w:tc>
      </w:tr>
      <w:tr w:rsidR="00B514B5" w:rsidRPr="00235925" w:rsidTr="007A3895">
        <w:trPr>
          <w:trHeight w:val="482"/>
        </w:trPr>
        <w:tc>
          <w:tcPr>
            <w:tcW w:w="352" w:type="dxa"/>
            <w:tcBorders>
              <w:top w:val="single" w:sz="4" w:space="0" w:color="auto"/>
              <w:left w:val="single" w:sz="4" w:space="0" w:color="auto"/>
              <w:bottom w:val="single" w:sz="4" w:space="0" w:color="auto"/>
              <w:right w:val="single" w:sz="4" w:space="0" w:color="000000"/>
            </w:tcBorders>
          </w:tcPr>
          <w:p w:rsidR="00B514B5" w:rsidRPr="00350BFE" w:rsidRDefault="00B514B5"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  17,410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  30,735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  31,373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  13,343</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  92,861</w:t>
            </w:r>
          </w:p>
        </w:tc>
        <w:tc>
          <w:tcPr>
            <w:tcW w:w="1180" w:type="dxa"/>
            <w:tcBorders>
              <w:top w:val="single" w:sz="4" w:space="0" w:color="auto"/>
              <w:left w:val="nil"/>
              <w:bottom w:val="single" w:sz="4" w:space="0" w:color="auto"/>
              <w:right w:val="single" w:sz="4" w:space="0" w:color="auto"/>
            </w:tcBorders>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  23,215</w:t>
            </w:r>
          </w:p>
        </w:tc>
      </w:tr>
      <w:tr w:rsidR="00B514B5" w:rsidRPr="00235925" w:rsidTr="007A3895">
        <w:trPr>
          <w:trHeight w:val="387"/>
        </w:trPr>
        <w:tc>
          <w:tcPr>
            <w:tcW w:w="352" w:type="dxa"/>
            <w:tcBorders>
              <w:top w:val="single" w:sz="4" w:space="0" w:color="auto"/>
              <w:left w:val="single" w:sz="4" w:space="0" w:color="auto"/>
              <w:bottom w:val="single" w:sz="4" w:space="0" w:color="auto"/>
              <w:right w:val="single" w:sz="4" w:space="0" w:color="000000"/>
            </w:tcBorders>
          </w:tcPr>
          <w:p w:rsidR="00B514B5" w:rsidRPr="00350BFE" w:rsidRDefault="00B514B5"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(40/60 % of Band)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7,502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13,910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15,754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7,001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£44,167</w:t>
            </w:r>
          </w:p>
        </w:tc>
        <w:tc>
          <w:tcPr>
            <w:tcW w:w="1180" w:type="dxa"/>
            <w:tcBorders>
              <w:top w:val="single" w:sz="4" w:space="0" w:color="auto"/>
              <w:left w:val="nil"/>
              <w:bottom w:val="single" w:sz="4" w:space="0" w:color="auto"/>
              <w:right w:val="single" w:sz="4" w:space="0" w:color="auto"/>
            </w:tcBorders>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£11,042</w:t>
            </w:r>
          </w:p>
        </w:tc>
      </w:tr>
      <w:tr w:rsidR="00B514B5" w:rsidRPr="00235925" w:rsidTr="007A3895">
        <w:trPr>
          <w:trHeight w:val="387"/>
        </w:trPr>
        <w:tc>
          <w:tcPr>
            <w:tcW w:w="352" w:type="dxa"/>
            <w:tcBorders>
              <w:top w:val="single" w:sz="4" w:space="0" w:color="auto"/>
              <w:left w:val="single" w:sz="4" w:space="0" w:color="auto"/>
              <w:bottom w:val="single" w:sz="4" w:space="0" w:color="auto"/>
              <w:right w:val="single" w:sz="4" w:space="0" w:color="000000"/>
            </w:tcBorders>
          </w:tcPr>
          <w:p w:rsidR="00B514B5" w:rsidRPr="00350BFE" w:rsidRDefault="00B514B5" w:rsidP="00CF12B7">
            <w:pPr>
              <w:overflowPunct/>
              <w:autoSpaceDE/>
              <w:autoSpaceDN/>
              <w:adjustRightInd/>
              <w:jc w:val="right"/>
              <w:textAlignment w:val="auto"/>
              <w:rPr>
                <w:rFonts w:ascii="Calibri" w:hAnsi="Calibri"/>
                <w:color w:val="000000"/>
                <w:sz w:val="20"/>
                <w:szCs w:val="22"/>
                <w:lang w:eastAsia="en-GB"/>
              </w:rPr>
            </w:pPr>
          </w:p>
          <w:p w:rsidR="00B514B5" w:rsidRPr="00350BFE" w:rsidRDefault="00B514B5"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B514B5" w:rsidRPr="00350BFE" w:rsidRDefault="00B514B5" w:rsidP="00CF12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8"/>
                <w:szCs w:val="22"/>
                <w:lang w:eastAsia="en-GB"/>
              </w:rPr>
              <w:t>(40 / 60 % using Agency</w:t>
            </w:r>
          </w:p>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7A3895">
              <w:rPr>
                <w:rFonts w:ascii="Calibri" w:hAnsi="Calibri"/>
                <w:color w:val="000000"/>
                <w:sz w:val="16"/>
                <w:szCs w:val="22"/>
                <w:lang w:eastAsia="en-GB"/>
              </w:rPr>
              <w:t>(~ Top Bands 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£11,222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£22,481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£22,910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£9,720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£66,333</w:t>
            </w:r>
          </w:p>
        </w:tc>
        <w:tc>
          <w:tcPr>
            <w:tcW w:w="1180" w:type="dxa"/>
            <w:tcBorders>
              <w:top w:val="single" w:sz="4" w:space="0" w:color="auto"/>
              <w:left w:val="nil"/>
              <w:bottom w:val="single" w:sz="4" w:space="0" w:color="auto"/>
              <w:right w:val="single" w:sz="4" w:space="0" w:color="auto"/>
            </w:tcBorders>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£16,583</w:t>
            </w:r>
          </w:p>
        </w:tc>
      </w:tr>
      <w:tr w:rsidR="00B514B5" w:rsidRPr="00235925" w:rsidTr="00B514B5">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£12,504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£23,183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£26,257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£11,668</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£73,612</w:t>
            </w:r>
          </w:p>
        </w:tc>
        <w:tc>
          <w:tcPr>
            <w:tcW w:w="1180" w:type="dxa"/>
            <w:tcBorders>
              <w:top w:val="single" w:sz="4" w:space="0" w:color="auto"/>
              <w:left w:val="nil"/>
              <w:bottom w:val="single" w:sz="4" w:space="0" w:color="auto"/>
              <w:right w:val="single" w:sz="4" w:space="0" w:color="auto"/>
            </w:tcBorders>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£18,403</w:t>
            </w:r>
          </w:p>
        </w:tc>
      </w:tr>
      <w:tr w:rsidR="00B514B5" w:rsidRPr="00235925" w:rsidTr="00B514B5">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B514B5" w:rsidRPr="00350BFE" w:rsidRDefault="00B514B5"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    4,906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£7,552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£5,116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£1,675</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  19,249</w:t>
            </w:r>
          </w:p>
        </w:tc>
        <w:tc>
          <w:tcPr>
            <w:tcW w:w="1180" w:type="dxa"/>
            <w:tcBorders>
              <w:top w:val="single" w:sz="4" w:space="0" w:color="auto"/>
              <w:left w:val="nil"/>
              <w:bottom w:val="single" w:sz="4" w:space="0" w:color="auto"/>
              <w:right w:val="single" w:sz="4" w:space="0" w:color="auto"/>
            </w:tcBorders>
            <w:vAlign w:val="center"/>
          </w:tcPr>
          <w:p w:rsidR="00B514B5" w:rsidRPr="00B514B5" w:rsidRDefault="00B514B5" w:rsidP="00B514B5">
            <w:pPr>
              <w:jc w:val="center"/>
              <w:rPr>
                <w:rFonts w:ascii="Calibri" w:hAnsi="Calibri"/>
                <w:color w:val="000000"/>
                <w:sz w:val="20"/>
              </w:rPr>
            </w:pPr>
            <w:r w:rsidRPr="00B514B5">
              <w:rPr>
                <w:rFonts w:ascii="Calibri" w:hAnsi="Calibri"/>
                <w:color w:val="000000"/>
                <w:sz w:val="20"/>
              </w:rPr>
              <w:t>£    4,812</w:t>
            </w:r>
          </w:p>
        </w:tc>
      </w:tr>
      <w:tr w:rsidR="00021E7D" w:rsidRPr="00235925" w:rsidTr="00B514B5">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021E7D" w:rsidRPr="00350BFE" w:rsidRDefault="00021E7D"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£2,596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£6,358</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£10,638</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£5,326</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£24,918</w:t>
            </w:r>
          </w:p>
        </w:tc>
        <w:tc>
          <w:tcPr>
            <w:tcW w:w="1180" w:type="dxa"/>
            <w:tcBorders>
              <w:top w:val="single" w:sz="4" w:space="0" w:color="auto"/>
              <w:left w:val="nil"/>
              <w:bottom w:val="single" w:sz="4" w:space="0" w:color="auto"/>
              <w:right w:val="single" w:sz="4" w:space="0" w:color="auto"/>
            </w:tcBorders>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£6,230</w:t>
            </w:r>
          </w:p>
        </w:tc>
      </w:tr>
      <w:tr w:rsidR="00021E7D" w:rsidRPr="00235925" w:rsidTr="00B514B5">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021E7D" w:rsidRPr="00350BFE" w:rsidRDefault="00021E7D"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£6,316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£14,929</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£17,794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£8,045</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£47,084</w:t>
            </w:r>
          </w:p>
        </w:tc>
        <w:tc>
          <w:tcPr>
            <w:tcW w:w="1180" w:type="dxa"/>
            <w:tcBorders>
              <w:top w:val="single" w:sz="4" w:space="0" w:color="auto"/>
              <w:left w:val="nil"/>
              <w:bottom w:val="single" w:sz="4" w:space="0" w:color="auto"/>
              <w:right w:val="single" w:sz="4" w:space="0" w:color="auto"/>
            </w:tcBorders>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£11,771</w:t>
            </w:r>
          </w:p>
        </w:tc>
      </w:tr>
    </w:tbl>
    <w:p w:rsidR="00CF12B7" w:rsidRDefault="00CF12B7" w:rsidP="00CF12B7">
      <w:pPr>
        <w:overflowPunct/>
        <w:autoSpaceDE/>
        <w:autoSpaceDN/>
        <w:adjustRightInd/>
        <w:jc w:val="left"/>
        <w:textAlignment w:val="auto"/>
        <w:rPr>
          <w:rFonts w:eastAsiaTheme="minorHAnsi" w:cs="Arial"/>
          <w:noProof/>
          <w:sz w:val="21"/>
          <w:szCs w:val="21"/>
        </w:rPr>
      </w:pPr>
    </w:p>
    <w:p w:rsidR="00CF12B7" w:rsidRDefault="00AF7DD2" w:rsidP="00CF12B7">
      <w:pPr>
        <w:pStyle w:val="ListParagraph"/>
        <w:ind w:left="0"/>
        <w:rPr>
          <w:rFonts w:cs="Arial"/>
          <w:szCs w:val="22"/>
        </w:rPr>
      </w:pPr>
      <w:r>
        <w:rPr>
          <w:rFonts w:eastAsiaTheme="minorHAnsi" w:cs="Arial"/>
          <w:b/>
          <w:noProof/>
          <w:sz w:val="21"/>
          <w:szCs w:val="21"/>
        </w:rPr>
        <w:t>C</w:t>
      </w:r>
      <w:r w:rsidR="00CF12B7" w:rsidRPr="00235925">
        <w:rPr>
          <w:rFonts w:eastAsiaTheme="minorHAnsi" w:cs="Arial"/>
          <w:b/>
          <w:noProof/>
          <w:sz w:val="21"/>
          <w:szCs w:val="21"/>
        </w:rPr>
        <w:t>2</w:t>
      </w:r>
      <w:r w:rsidR="00CF12B7">
        <w:rPr>
          <w:rFonts w:eastAsiaTheme="minorHAnsi" w:cs="Arial"/>
          <w:noProof/>
          <w:sz w:val="21"/>
          <w:szCs w:val="21"/>
        </w:rPr>
        <w:t>: Concurrent s</w:t>
      </w:r>
      <w:r w:rsidR="00CF12B7" w:rsidRPr="00235925">
        <w:rPr>
          <w:rFonts w:cs="Arial"/>
          <w:szCs w:val="22"/>
        </w:rPr>
        <w:t>alary cost</w:t>
      </w:r>
      <w:r w:rsidR="00CF12B7">
        <w:rPr>
          <w:rFonts w:cs="Arial"/>
          <w:szCs w:val="22"/>
        </w:rPr>
        <w:t xml:space="preserve">s, one apprentice starter per year </w:t>
      </w:r>
      <w:r w:rsidR="00CF12B7" w:rsidRPr="00235925">
        <w:rPr>
          <w:rFonts w:cs="Arial"/>
          <w:szCs w:val="22"/>
        </w:rPr>
        <w:t>(Commencing Sep 2019)</w:t>
      </w:r>
    </w:p>
    <w:p w:rsidR="00CF12B7" w:rsidRDefault="00CF12B7" w:rsidP="00CF12B7">
      <w:pPr>
        <w:pStyle w:val="ListParagraph"/>
        <w:ind w:left="0"/>
        <w:rPr>
          <w:rFonts w:eastAsiaTheme="minorHAnsi" w:cs="Arial"/>
          <w:noProof/>
          <w:sz w:val="21"/>
          <w:szCs w:val="21"/>
        </w:rPr>
      </w:pPr>
      <w:r>
        <w:rPr>
          <w:rFonts w:cs="Arial"/>
          <w:szCs w:val="22"/>
        </w:rPr>
        <w:tab/>
      </w:r>
    </w:p>
    <w:tbl>
      <w:tblPr>
        <w:tblW w:w="6201" w:type="dxa"/>
        <w:jc w:val="center"/>
        <w:tblInd w:w="93" w:type="dxa"/>
        <w:tblLook w:val="04A0" w:firstRow="1" w:lastRow="0" w:firstColumn="1" w:lastColumn="0" w:noHBand="0" w:noVBand="1"/>
      </w:tblPr>
      <w:tblGrid>
        <w:gridCol w:w="2121"/>
        <w:gridCol w:w="1020"/>
        <w:gridCol w:w="1020"/>
        <w:gridCol w:w="1020"/>
        <w:gridCol w:w="1020"/>
      </w:tblGrid>
      <w:tr w:rsidR="00B514B5" w:rsidRPr="00235925" w:rsidTr="00B514B5">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4B5" w:rsidRPr="00235925" w:rsidRDefault="00B514B5" w:rsidP="00CF12B7">
            <w:pPr>
              <w:overflowPunct/>
              <w:autoSpaceDE/>
              <w:autoSpaceDN/>
              <w:adjustRightInd/>
              <w:jc w:val="right"/>
              <w:textAlignment w:val="auto"/>
              <w:rPr>
                <w:rFonts w:ascii="Calibri" w:hAnsi="Calibri"/>
                <w:color w:val="000000"/>
                <w:sz w:val="14"/>
                <w:szCs w:val="22"/>
                <w:lang w:eastAsia="en-GB"/>
              </w:rPr>
            </w:pPr>
            <w:r w:rsidRPr="00235925">
              <w:rPr>
                <w:rFonts w:ascii="Calibri" w:hAnsi="Calibri"/>
                <w:color w:val="000000"/>
                <w:sz w:val="14"/>
                <w:szCs w:val="22"/>
                <w:lang w:eastAsia="en-GB"/>
              </w:rPr>
              <w:t>Financial Year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B514B5" w:rsidRPr="00235925" w:rsidRDefault="00B514B5" w:rsidP="00CF12B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19/20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B514B5" w:rsidRPr="00235925" w:rsidRDefault="00B514B5" w:rsidP="00CF12B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20/21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B514B5" w:rsidRPr="00235925" w:rsidRDefault="00B514B5" w:rsidP="00CF12B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21/22</w:t>
            </w:r>
          </w:p>
        </w:tc>
        <w:tc>
          <w:tcPr>
            <w:tcW w:w="1020" w:type="dxa"/>
            <w:tcBorders>
              <w:top w:val="single" w:sz="4" w:space="0" w:color="auto"/>
              <w:left w:val="nil"/>
              <w:bottom w:val="single" w:sz="4" w:space="0" w:color="auto"/>
              <w:right w:val="single" w:sz="4" w:space="0" w:color="auto"/>
            </w:tcBorders>
            <w:shd w:val="clear" w:color="auto" w:fill="FFFF00"/>
            <w:noWrap/>
            <w:vAlign w:val="bottom"/>
            <w:hideMark/>
          </w:tcPr>
          <w:p w:rsidR="00B514B5" w:rsidRPr="00B514B5" w:rsidRDefault="00B514B5" w:rsidP="00CF12B7">
            <w:pPr>
              <w:overflowPunct/>
              <w:autoSpaceDE/>
              <w:autoSpaceDN/>
              <w:adjustRightInd/>
              <w:jc w:val="center"/>
              <w:textAlignment w:val="auto"/>
              <w:rPr>
                <w:rFonts w:ascii="Calibri" w:hAnsi="Calibri"/>
                <w:sz w:val="14"/>
                <w:szCs w:val="22"/>
                <w:lang w:eastAsia="en-GB"/>
              </w:rPr>
            </w:pPr>
            <w:r w:rsidRPr="00B514B5">
              <w:rPr>
                <w:rFonts w:ascii="Calibri" w:hAnsi="Calibri"/>
                <w:sz w:val="14"/>
                <w:szCs w:val="22"/>
                <w:lang w:eastAsia="en-GB"/>
              </w:rPr>
              <w:t>FY 22/23</w:t>
            </w:r>
          </w:p>
        </w:tc>
      </w:tr>
      <w:tr w:rsidR="00B514B5" w:rsidRPr="0088797E" w:rsidTr="00B514B5">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4B5" w:rsidRPr="00235925" w:rsidRDefault="00B514B5" w:rsidP="00CF12B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B2 Costs</w:t>
            </w:r>
          </w:p>
        </w:tc>
        <w:tc>
          <w:tcPr>
            <w:tcW w:w="1020" w:type="dxa"/>
            <w:tcBorders>
              <w:top w:val="nil"/>
              <w:left w:val="nil"/>
              <w:bottom w:val="single" w:sz="4" w:space="0" w:color="auto"/>
              <w:right w:val="single" w:sz="4" w:space="0" w:color="auto"/>
            </w:tcBorders>
            <w:shd w:val="clear" w:color="auto" w:fill="auto"/>
            <w:noWrap/>
            <w:vAlign w:val="center"/>
            <w:hideMark/>
          </w:tcPr>
          <w:p w:rsidR="00B514B5" w:rsidRPr="00B514B5" w:rsidRDefault="00B514B5">
            <w:pPr>
              <w:jc w:val="center"/>
              <w:rPr>
                <w:rFonts w:ascii="Calibri" w:hAnsi="Calibri"/>
                <w:color w:val="000000"/>
                <w:sz w:val="14"/>
                <w:szCs w:val="16"/>
              </w:rPr>
            </w:pPr>
            <w:r w:rsidRPr="00B514B5">
              <w:rPr>
                <w:rFonts w:ascii="Calibri" w:hAnsi="Calibri"/>
                <w:color w:val="000000"/>
                <w:sz w:val="14"/>
                <w:szCs w:val="16"/>
              </w:rPr>
              <w:t>£12,504</w:t>
            </w:r>
          </w:p>
        </w:tc>
        <w:tc>
          <w:tcPr>
            <w:tcW w:w="1020" w:type="dxa"/>
            <w:tcBorders>
              <w:top w:val="nil"/>
              <w:left w:val="nil"/>
              <w:bottom w:val="single" w:sz="4" w:space="0" w:color="auto"/>
              <w:right w:val="single" w:sz="4" w:space="0" w:color="auto"/>
            </w:tcBorders>
            <w:shd w:val="clear" w:color="auto" w:fill="auto"/>
            <w:noWrap/>
            <w:vAlign w:val="bottom"/>
            <w:hideMark/>
          </w:tcPr>
          <w:p w:rsidR="00B514B5" w:rsidRPr="00B514B5" w:rsidRDefault="00B514B5">
            <w:pPr>
              <w:jc w:val="center"/>
              <w:rPr>
                <w:rFonts w:ascii="Calibri" w:hAnsi="Calibri"/>
                <w:sz w:val="14"/>
                <w:szCs w:val="16"/>
              </w:rPr>
            </w:pPr>
            <w:r w:rsidRPr="00B514B5">
              <w:rPr>
                <w:rFonts w:ascii="Calibri" w:hAnsi="Calibri"/>
                <w:sz w:val="14"/>
                <w:szCs w:val="16"/>
              </w:rPr>
              <w:t>£21,888</w:t>
            </w:r>
          </w:p>
        </w:tc>
        <w:tc>
          <w:tcPr>
            <w:tcW w:w="1020" w:type="dxa"/>
            <w:tcBorders>
              <w:top w:val="nil"/>
              <w:left w:val="nil"/>
              <w:bottom w:val="single" w:sz="4" w:space="0" w:color="auto"/>
              <w:right w:val="single" w:sz="4" w:space="0" w:color="auto"/>
            </w:tcBorders>
            <w:shd w:val="clear" w:color="auto" w:fill="auto"/>
            <w:noWrap/>
            <w:vAlign w:val="center"/>
            <w:hideMark/>
          </w:tcPr>
          <w:p w:rsidR="00B514B5" w:rsidRPr="00B514B5" w:rsidRDefault="00B514B5">
            <w:pPr>
              <w:jc w:val="center"/>
              <w:rPr>
                <w:rFonts w:ascii="Calibri" w:hAnsi="Calibri"/>
                <w:color w:val="000000"/>
                <w:sz w:val="14"/>
                <w:szCs w:val="16"/>
              </w:rPr>
            </w:pPr>
            <w:r w:rsidRPr="00B514B5">
              <w:rPr>
                <w:rFonts w:ascii="Calibri" w:hAnsi="Calibri"/>
                <w:color w:val="000000"/>
                <w:sz w:val="14"/>
                <w:szCs w:val="16"/>
              </w:rPr>
              <w:t>£22,349</w:t>
            </w:r>
          </w:p>
        </w:tc>
        <w:tc>
          <w:tcPr>
            <w:tcW w:w="1020" w:type="dxa"/>
            <w:tcBorders>
              <w:top w:val="nil"/>
              <w:left w:val="nil"/>
              <w:bottom w:val="single" w:sz="4" w:space="0" w:color="auto"/>
              <w:right w:val="single" w:sz="4" w:space="0" w:color="auto"/>
            </w:tcBorders>
            <w:shd w:val="clear" w:color="auto" w:fill="FFFF00"/>
            <w:noWrap/>
            <w:vAlign w:val="center"/>
            <w:hideMark/>
          </w:tcPr>
          <w:p w:rsidR="00B514B5" w:rsidRPr="00B514B5" w:rsidRDefault="00B514B5">
            <w:pPr>
              <w:jc w:val="center"/>
              <w:rPr>
                <w:rFonts w:ascii="Calibri" w:hAnsi="Calibri"/>
                <w:sz w:val="14"/>
                <w:szCs w:val="16"/>
              </w:rPr>
            </w:pPr>
            <w:r w:rsidRPr="00B514B5">
              <w:rPr>
                <w:rFonts w:ascii="Calibri" w:hAnsi="Calibri"/>
                <w:sz w:val="14"/>
                <w:szCs w:val="16"/>
              </w:rPr>
              <w:t>£22,822</w:t>
            </w:r>
          </w:p>
        </w:tc>
      </w:tr>
      <w:tr w:rsidR="00B514B5" w:rsidRPr="00235925" w:rsidTr="00B514B5">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4B5" w:rsidRPr="00235925" w:rsidRDefault="00B514B5" w:rsidP="00CF12B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B 3 Costs</w:t>
            </w:r>
          </w:p>
        </w:tc>
        <w:tc>
          <w:tcPr>
            <w:tcW w:w="1020" w:type="dxa"/>
            <w:tcBorders>
              <w:top w:val="nil"/>
              <w:left w:val="nil"/>
              <w:bottom w:val="single" w:sz="4" w:space="0" w:color="auto"/>
              <w:right w:val="single" w:sz="4" w:space="0" w:color="auto"/>
            </w:tcBorders>
            <w:shd w:val="clear" w:color="000000" w:fill="000000"/>
            <w:noWrap/>
            <w:vAlign w:val="center"/>
            <w:hideMark/>
          </w:tcPr>
          <w:p w:rsidR="00B514B5" w:rsidRPr="00B514B5" w:rsidRDefault="00B514B5" w:rsidP="00CF12B7">
            <w:pPr>
              <w:overflowPunct/>
              <w:autoSpaceDE/>
              <w:autoSpaceDN/>
              <w:adjustRightInd/>
              <w:jc w:val="center"/>
              <w:textAlignment w:val="auto"/>
              <w:rPr>
                <w:rFonts w:ascii="Calibri" w:hAnsi="Calibri"/>
                <w:color w:val="000000"/>
                <w:sz w:val="14"/>
                <w:szCs w:val="14"/>
                <w:lang w:eastAsia="en-GB"/>
              </w:rPr>
            </w:pPr>
          </w:p>
        </w:tc>
        <w:tc>
          <w:tcPr>
            <w:tcW w:w="1020" w:type="dxa"/>
            <w:tcBorders>
              <w:top w:val="nil"/>
              <w:left w:val="nil"/>
              <w:bottom w:val="single" w:sz="4" w:space="0" w:color="auto"/>
              <w:right w:val="single" w:sz="4" w:space="0" w:color="auto"/>
            </w:tcBorders>
            <w:shd w:val="clear" w:color="auto" w:fill="auto"/>
            <w:noWrap/>
            <w:vAlign w:val="bottom"/>
            <w:hideMark/>
          </w:tcPr>
          <w:p w:rsidR="00B514B5" w:rsidRPr="00B514B5" w:rsidRDefault="00B514B5">
            <w:pPr>
              <w:jc w:val="center"/>
              <w:rPr>
                <w:rFonts w:ascii="Calibri" w:hAnsi="Calibri"/>
                <w:color w:val="000000"/>
                <w:sz w:val="14"/>
                <w:szCs w:val="14"/>
              </w:rPr>
            </w:pPr>
            <w:r w:rsidRPr="00B514B5">
              <w:rPr>
                <w:rFonts w:ascii="Calibri" w:hAnsi="Calibri"/>
                <w:color w:val="000000"/>
                <w:sz w:val="14"/>
                <w:szCs w:val="14"/>
              </w:rPr>
              <w:t>£14,063</w:t>
            </w:r>
          </w:p>
        </w:tc>
        <w:tc>
          <w:tcPr>
            <w:tcW w:w="1020" w:type="dxa"/>
            <w:tcBorders>
              <w:top w:val="nil"/>
              <w:left w:val="nil"/>
              <w:bottom w:val="single" w:sz="4" w:space="0" w:color="auto"/>
              <w:right w:val="single" w:sz="4" w:space="0" w:color="auto"/>
            </w:tcBorders>
            <w:shd w:val="clear" w:color="auto" w:fill="auto"/>
            <w:noWrap/>
            <w:vAlign w:val="center"/>
            <w:hideMark/>
          </w:tcPr>
          <w:p w:rsidR="00B514B5" w:rsidRPr="00B514B5" w:rsidRDefault="00B514B5">
            <w:pPr>
              <w:jc w:val="center"/>
              <w:rPr>
                <w:rFonts w:ascii="Calibri" w:hAnsi="Calibri"/>
                <w:color w:val="000000"/>
                <w:sz w:val="14"/>
                <w:szCs w:val="14"/>
              </w:rPr>
            </w:pPr>
            <w:r w:rsidRPr="00B514B5">
              <w:rPr>
                <w:rFonts w:ascii="Calibri" w:hAnsi="Calibri"/>
                <w:color w:val="000000"/>
                <w:sz w:val="14"/>
                <w:szCs w:val="14"/>
              </w:rPr>
              <w:t>£24,614</w:t>
            </w:r>
          </w:p>
        </w:tc>
        <w:tc>
          <w:tcPr>
            <w:tcW w:w="1020" w:type="dxa"/>
            <w:tcBorders>
              <w:top w:val="nil"/>
              <w:left w:val="nil"/>
              <w:bottom w:val="single" w:sz="4" w:space="0" w:color="auto"/>
              <w:right w:val="single" w:sz="4" w:space="0" w:color="auto"/>
            </w:tcBorders>
            <w:shd w:val="clear" w:color="auto" w:fill="FFFF00"/>
            <w:noWrap/>
            <w:vAlign w:val="center"/>
            <w:hideMark/>
          </w:tcPr>
          <w:p w:rsidR="00B514B5" w:rsidRPr="00B514B5" w:rsidRDefault="00B514B5">
            <w:pPr>
              <w:jc w:val="center"/>
              <w:rPr>
                <w:rFonts w:ascii="Calibri" w:hAnsi="Calibri"/>
                <w:sz w:val="14"/>
                <w:szCs w:val="14"/>
              </w:rPr>
            </w:pPr>
            <w:r w:rsidRPr="00B514B5">
              <w:rPr>
                <w:rFonts w:ascii="Calibri" w:hAnsi="Calibri"/>
                <w:sz w:val="14"/>
                <w:szCs w:val="14"/>
              </w:rPr>
              <w:t>£25,130</w:t>
            </w:r>
          </w:p>
        </w:tc>
      </w:tr>
      <w:tr w:rsidR="00B514B5" w:rsidRPr="00235925" w:rsidTr="00B514B5">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4B5" w:rsidRPr="00235925" w:rsidRDefault="00B514B5" w:rsidP="00CF12B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B 4 Costs</w:t>
            </w:r>
          </w:p>
        </w:tc>
        <w:tc>
          <w:tcPr>
            <w:tcW w:w="1020" w:type="dxa"/>
            <w:tcBorders>
              <w:top w:val="nil"/>
              <w:left w:val="nil"/>
              <w:bottom w:val="double" w:sz="6" w:space="0" w:color="auto"/>
              <w:right w:val="single" w:sz="4" w:space="0" w:color="auto"/>
            </w:tcBorders>
            <w:shd w:val="clear" w:color="000000" w:fill="000000"/>
            <w:noWrap/>
            <w:vAlign w:val="center"/>
            <w:hideMark/>
          </w:tcPr>
          <w:p w:rsidR="00B514B5" w:rsidRPr="00B514B5" w:rsidRDefault="00B514B5" w:rsidP="00CF12B7">
            <w:pPr>
              <w:overflowPunct/>
              <w:autoSpaceDE/>
              <w:autoSpaceDN/>
              <w:adjustRightInd/>
              <w:jc w:val="center"/>
              <w:textAlignment w:val="auto"/>
              <w:rPr>
                <w:rFonts w:ascii="Calibri" w:hAnsi="Calibri"/>
                <w:color w:val="000000"/>
                <w:sz w:val="14"/>
                <w:szCs w:val="14"/>
                <w:lang w:eastAsia="en-GB"/>
              </w:rPr>
            </w:pPr>
          </w:p>
        </w:tc>
        <w:tc>
          <w:tcPr>
            <w:tcW w:w="1020" w:type="dxa"/>
            <w:tcBorders>
              <w:top w:val="nil"/>
              <w:left w:val="nil"/>
              <w:bottom w:val="double" w:sz="6" w:space="0" w:color="auto"/>
              <w:right w:val="single" w:sz="4" w:space="0" w:color="auto"/>
            </w:tcBorders>
            <w:shd w:val="clear" w:color="000000" w:fill="000000"/>
            <w:noWrap/>
            <w:vAlign w:val="center"/>
            <w:hideMark/>
          </w:tcPr>
          <w:p w:rsidR="00B514B5" w:rsidRPr="00B514B5" w:rsidRDefault="00B514B5" w:rsidP="00CF12B7">
            <w:pPr>
              <w:overflowPunct/>
              <w:autoSpaceDE/>
              <w:autoSpaceDN/>
              <w:adjustRightInd/>
              <w:jc w:val="center"/>
              <w:textAlignment w:val="auto"/>
              <w:rPr>
                <w:rFonts w:ascii="Calibri" w:hAnsi="Calibri"/>
                <w:color w:val="000000"/>
                <w:sz w:val="14"/>
                <w:szCs w:val="14"/>
                <w:lang w:eastAsia="en-GB"/>
              </w:rPr>
            </w:pPr>
          </w:p>
        </w:tc>
        <w:tc>
          <w:tcPr>
            <w:tcW w:w="1020" w:type="dxa"/>
            <w:tcBorders>
              <w:top w:val="nil"/>
              <w:left w:val="nil"/>
              <w:bottom w:val="double" w:sz="6" w:space="0" w:color="auto"/>
              <w:right w:val="single" w:sz="4" w:space="0" w:color="auto"/>
            </w:tcBorders>
            <w:shd w:val="clear" w:color="auto" w:fill="auto"/>
            <w:noWrap/>
            <w:vAlign w:val="center"/>
            <w:hideMark/>
          </w:tcPr>
          <w:p w:rsidR="00B514B5" w:rsidRPr="00B514B5" w:rsidRDefault="00B514B5">
            <w:pPr>
              <w:jc w:val="center"/>
              <w:rPr>
                <w:rFonts w:ascii="Calibri" w:hAnsi="Calibri"/>
                <w:color w:val="000000"/>
                <w:sz w:val="14"/>
                <w:szCs w:val="14"/>
              </w:rPr>
            </w:pPr>
            <w:r w:rsidRPr="00B514B5">
              <w:rPr>
                <w:rFonts w:ascii="Calibri" w:hAnsi="Calibri"/>
                <w:color w:val="000000"/>
                <w:sz w:val="14"/>
                <w:szCs w:val="14"/>
              </w:rPr>
              <w:t>£16,002</w:t>
            </w:r>
          </w:p>
        </w:tc>
        <w:tc>
          <w:tcPr>
            <w:tcW w:w="1020" w:type="dxa"/>
            <w:tcBorders>
              <w:top w:val="nil"/>
              <w:left w:val="nil"/>
              <w:bottom w:val="double" w:sz="6" w:space="0" w:color="auto"/>
              <w:right w:val="single" w:sz="4" w:space="0" w:color="auto"/>
            </w:tcBorders>
            <w:shd w:val="clear" w:color="auto" w:fill="FFFF00"/>
            <w:noWrap/>
            <w:vAlign w:val="center"/>
            <w:hideMark/>
          </w:tcPr>
          <w:p w:rsidR="00B514B5" w:rsidRPr="00B514B5" w:rsidRDefault="00B514B5">
            <w:pPr>
              <w:jc w:val="center"/>
              <w:rPr>
                <w:rFonts w:ascii="Calibri" w:hAnsi="Calibri"/>
                <w:sz w:val="14"/>
                <w:szCs w:val="14"/>
              </w:rPr>
            </w:pPr>
            <w:r w:rsidRPr="00B514B5">
              <w:rPr>
                <w:rFonts w:ascii="Calibri" w:hAnsi="Calibri"/>
                <w:sz w:val="14"/>
                <w:szCs w:val="14"/>
              </w:rPr>
              <w:t>£28,004</w:t>
            </w:r>
          </w:p>
        </w:tc>
      </w:tr>
      <w:tr w:rsidR="00B514B5" w:rsidRPr="00235925" w:rsidTr="00B514B5">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14B5" w:rsidRPr="00235925" w:rsidRDefault="00B514B5" w:rsidP="00CF12B7">
            <w:pPr>
              <w:overflowPunct/>
              <w:autoSpaceDE/>
              <w:autoSpaceDN/>
              <w:adjustRightInd/>
              <w:jc w:val="right"/>
              <w:textAlignment w:val="auto"/>
              <w:rPr>
                <w:rFonts w:ascii="Calibri" w:hAnsi="Calibri"/>
                <w:color w:val="000000"/>
                <w:sz w:val="14"/>
                <w:szCs w:val="22"/>
                <w:lang w:eastAsia="en-GB"/>
              </w:rPr>
            </w:pPr>
            <w:r w:rsidRPr="00235925">
              <w:rPr>
                <w:rFonts w:ascii="Calibri" w:hAnsi="Calibri"/>
                <w:color w:val="000000"/>
                <w:sz w:val="14"/>
                <w:szCs w:val="22"/>
                <w:lang w:eastAsia="en-GB"/>
              </w:rPr>
              <w:t>Total</w:t>
            </w:r>
          </w:p>
        </w:tc>
        <w:tc>
          <w:tcPr>
            <w:tcW w:w="1020" w:type="dxa"/>
            <w:tcBorders>
              <w:top w:val="nil"/>
              <w:left w:val="nil"/>
              <w:bottom w:val="single" w:sz="4" w:space="0" w:color="auto"/>
              <w:right w:val="single" w:sz="4" w:space="0" w:color="auto"/>
            </w:tcBorders>
            <w:shd w:val="clear" w:color="auto" w:fill="auto"/>
            <w:noWrap/>
            <w:vAlign w:val="bottom"/>
            <w:hideMark/>
          </w:tcPr>
          <w:p w:rsidR="00B514B5" w:rsidRPr="00B514B5" w:rsidRDefault="00B514B5">
            <w:pPr>
              <w:jc w:val="center"/>
              <w:rPr>
                <w:rFonts w:ascii="Calibri" w:hAnsi="Calibri"/>
                <w:color w:val="000000"/>
                <w:sz w:val="14"/>
                <w:szCs w:val="14"/>
              </w:rPr>
            </w:pPr>
            <w:r w:rsidRPr="00B514B5">
              <w:rPr>
                <w:rFonts w:ascii="Calibri" w:hAnsi="Calibri"/>
                <w:color w:val="000000"/>
                <w:sz w:val="14"/>
                <w:szCs w:val="14"/>
              </w:rPr>
              <w:t>£12,504</w:t>
            </w:r>
          </w:p>
        </w:tc>
        <w:tc>
          <w:tcPr>
            <w:tcW w:w="1020" w:type="dxa"/>
            <w:tcBorders>
              <w:top w:val="nil"/>
              <w:left w:val="nil"/>
              <w:bottom w:val="single" w:sz="4" w:space="0" w:color="auto"/>
              <w:right w:val="single" w:sz="4" w:space="0" w:color="auto"/>
            </w:tcBorders>
            <w:shd w:val="clear" w:color="auto" w:fill="auto"/>
            <w:noWrap/>
            <w:vAlign w:val="bottom"/>
            <w:hideMark/>
          </w:tcPr>
          <w:p w:rsidR="00B514B5" w:rsidRPr="00B514B5" w:rsidRDefault="00B514B5">
            <w:pPr>
              <w:jc w:val="center"/>
              <w:rPr>
                <w:rFonts w:ascii="Calibri" w:hAnsi="Calibri"/>
                <w:color w:val="000000"/>
                <w:sz w:val="14"/>
                <w:szCs w:val="14"/>
              </w:rPr>
            </w:pPr>
            <w:r w:rsidRPr="00B514B5">
              <w:rPr>
                <w:rFonts w:ascii="Calibri" w:hAnsi="Calibri"/>
                <w:color w:val="000000"/>
                <w:sz w:val="14"/>
                <w:szCs w:val="14"/>
              </w:rPr>
              <w:t>£35,951</w:t>
            </w:r>
          </w:p>
        </w:tc>
        <w:tc>
          <w:tcPr>
            <w:tcW w:w="1020" w:type="dxa"/>
            <w:tcBorders>
              <w:top w:val="nil"/>
              <w:left w:val="nil"/>
              <w:bottom w:val="single" w:sz="4" w:space="0" w:color="auto"/>
              <w:right w:val="single" w:sz="4" w:space="0" w:color="auto"/>
            </w:tcBorders>
            <w:shd w:val="clear" w:color="auto" w:fill="auto"/>
            <w:noWrap/>
            <w:vAlign w:val="bottom"/>
            <w:hideMark/>
          </w:tcPr>
          <w:p w:rsidR="00B514B5" w:rsidRPr="00B514B5" w:rsidRDefault="00B514B5">
            <w:pPr>
              <w:jc w:val="center"/>
              <w:rPr>
                <w:rFonts w:ascii="Calibri" w:hAnsi="Calibri"/>
                <w:color w:val="000000"/>
                <w:sz w:val="14"/>
                <w:szCs w:val="14"/>
              </w:rPr>
            </w:pPr>
            <w:r w:rsidRPr="00B514B5">
              <w:rPr>
                <w:rFonts w:ascii="Calibri" w:hAnsi="Calibri"/>
                <w:color w:val="000000"/>
                <w:sz w:val="14"/>
                <w:szCs w:val="14"/>
              </w:rPr>
              <w:t>£62,965</w:t>
            </w:r>
          </w:p>
        </w:tc>
        <w:tc>
          <w:tcPr>
            <w:tcW w:w="1020" w:type="dxa"/>
            <w:tcBorders>
              <w:top w:val="nil"/>
              <w:left w:val="nil"/>
              <w:bottom w:val="single" w:sz="4" w:space="0" w:color="auto"/>
              <w:right w:val="single" w:sz="4" w:space="0" w:color="auto"/>
            </w:tcBorders>
            <w:shd w:val="clear" w:color="auto" w:fill="FFFF00"/>
            <w:noWrap/>
            <w:vAlign w:val="bottom"/>
            <w:hideMark/>
          </w:tcPr>
          <w:p w:rsidR="00B514B5" w:rsidRPr="00B514B5" w:rsidRDefault="00B514B5">
            <w:pPr>
              <w:jc w:val="center"/>
              <w:rPr>
                <w:rFonts w:ascii="Calibri" w:hAnsi="Calibri"/>
                <w:sz w:val="14"/>
                <w:szCs w:val="14"/>
              </w:rPr>
            </w:pPr>
            <w:r w:rsidRPr="00B514B5">
              <w:rPr>
                <w:rFonts w:ascii="Calibri" w:hAnsi="Calibri"/>
                <w:sz w:val="14"/>
                <w:szCs w:val="14"/>
              </w:rPr>
              <w:t>£75,956</w:t>
            </w:r>
          </w:p>
        </w:tc>
      </w:tr>
      <w:tr w:rsidR="00B514B5" w:rsidRPr="00235925" w:rsidTr="00B514B5">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4B5" w:rsidRPr="00B514B5" w:rsidRDefault="00B514B5" w:rsidP="00B514B5">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Concurrent No's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4B5" w:rsidRPr="00B514B5" w:rsidRDefault="00B514B5" w:rsidP="00B514B5">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4B5" w:rsidRPr="00B514B5" w:rsidRDefault="00B514B5" w:rsidP="00B514B5">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4B5" w:rsidRPr="00B514B5" w:rsidRDefault="00B514B5" w:rsidP="00B514B5">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3</w:t>
            </w:r>
          </w:p>
        </w:tc>
        <w:tc>
          <w:tcPr>
            <w:tcW w:w="10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B514B5" w:rsidRPr="00B514B5" w:rsidRDefault="00B514B5" w:rsidP="00B514B5">
            <w:pPr>
              <w:overflowPunct/>
              <w:autoSpaceDE/>
              <w:autoSpaceDN/>
              <w:adjustRightInd/>
              <w:jc w:val="center"/>
              <w:textAlignment w:val="auto"/>
              <w:rPr>
                <w:rFonts w:ascii="Calibri" w:hAnsi="Calibri"/>
                <w:sz w:val="14"/>
                <w:szCs w:val="14"/>
                <w:lang w:eastAsia="en-GB"/>
              </w:rPr>
            </w:pPr>
            <w:r w:rsidRPr="00B514B5">
              <w:rPr>
                <w:rFonts w:ascii="Calibri" w:hAnsi="Calibri"/>
                <w:sz w:val="14"/>
                <w:szCs w:val="14"/>
                <w:lang w:eastAsia="en-GB"/>
              </w:rPr>
              <w:t>3</w:t>
            </w:r>
          </w:p>
        </w:tc>
      </w:tr>
    </w:tbl>
    <w:p w:rsidR="00CF12B7" w:rsidRPr="00350BFE" w:rsidRDefault="00CF12B7" w:rsidP="00CF12B7">
      <w:pPr>
        <w:overflowPunct/>
        <w:autoSpaceDE/>
        <w:autoSpaceDN/>
        <w:adjustRightInd/>
        <w:jc w:val="center"/>
        <w:textAlignment w:val="auto"/>
        <w:rPr>
          <w:rFonts w:eastAsiaTheme="minorHAnsi" w:cs="Arial"/>
          <w:noProof/>
          <w:sz w:val="16"/>
          <w:szCs w:val="21"/>
        </w:rPr>
      </w:pPr>
      <w:r w:rsidRPr="00350BFE">
        <w:rPr>
          <w:rFonts w:eastAsiaTheme="minorHAnsi" w:cs="Arial"/>
          <w:noProof/>
          <w:sz w:val="16"/>
          <w:szCs w:val="21"/>
        </w:rPr>
        <w:t xml:space="preserve">NB: Maximum annual costs achieved in </w:t>
      </w:r>
      <w:r w:rsidR="00B514B5">
        <w:rPr>
          <w:rFonts w:eastAsiaTheme="minorHAnsi" w:cs="Arial"/>
          <w:noProof/>
          <w:sz w:val="16"/>
          <w:szCs w:val="21"/>
        </w:rPr>
        <w:t>4</w:t>
      </w:r>
      <w:r w:rsidRPr="00350BFE">
        <w:rPr>
          <w:rFonts w:eastAsiaTheme="minorHAnsi" w:cs="Arial"/>
          <w:noProof/>
          <w:sz w:val="16"/>
          <w:szCs w:val="21"/>
          <w:vertAlign w:val="superscript"/>
        </w:rPr>
        <w:t>th</w:t>
      </w:r>
      <w:r w:rsidRPr="00350BFE">
        <w:rPr>
          <w:rFonts w:eastAsiaTheme="minorHAnsi" w:cs="Arial"/>
          <w:noProof/>
          <w:sz w:val="16"/>
          <w:szCs w:val="21"/>
        </w:rPr>
        <w:t xml:space="preserve"> Financial Year (Highlighted) with </w:t>
      </w:r>
      <w:r w:rsidR="00B514B5">
        <w:rPr>
          <w:rFonts w:eastAsiaTheme="minorHAnsi" w:cs="Arial"/>
          <w:noProof/>
          <w:sz w:val="16"/>
          <w:szCs w:val="21"/>
        </w:rPr>
        <w:t>3</w:t>
      </w:r>
      <w:r w:rsidRPr="00350BFE">
        <w:rPr>
          <w:rFonts w:eastAsiaTheme="minorHAnsi" w:cs="Arial"/>
          <w:noProof/>
          <w:sz w:val="16"/>
          <w:szCs w:val="21"/>
        </w:rPr>
        <w:t xml:space="preserve"> concurrent students</w:t>
      </w:r>
    </w:p>
    <w:p w:rsidR="00CF12B7" w:rsidRDefault="00CF12B7" w:rsidP="00CF12B7">
      <w:pPr>
        <w:overflowPunct/>
        <w:autoSpaceDE/>
        <w:autoSpaceDN/>
        <w:adjustRightInd/>
        <w:textAlignment w:val="auto"/>
        <w:rPr>
          <w:rFonts w:eastAsiaTheme="minorHAnsi" w:cs="Arial"/>
          <w:noProof/>
          <w:sz w:val="21"/>
          <w:szCs w:val="21"/>
        </w:rPr>
      </w:pPr>
    </w:p>
    <w:tbl>
      <w:tblPr>
        <w:tblW w:w="9527" w:type="dxa"/>
        <w:tblLayout w:type="fixed"/>
        <w:tblLook w:val="04A0" w:firstRow="1" w:lastRow="0" w:firstColumn="1" w:lastColumn="0" w:noHBand="0" w:noVBand="1"/>
      </w:tblPr>
      <w:tblGrid>
        <w:gridCol w:w="448"/>
        <w:gridCol w:w="2683"/>
        <w:gridCol w:w="1599"/>
        <w:gridCol w:w="1599"/>
        <w:gridCol w:w="1599"/>
        <w:gridCol w:w="1599"/>
      </w:tblGrid>
      <w:tr w:rsidR="00AF7DD2" w:rsidRPr="00235925" w:rsidTr="00376C60">
        <w:trPr>
          <w:trHeight w:val="330"/>
        </w:trPr>
        <w:tc>
          <w:tcPr>
            <w:tcW w:w="3131" w:type="dxa"/>
            <w:gridSpan w:val="2"/>
            <w:tcBorders>
              <w:top w:val="single" w:sz="4" w:space="0" w:color="auto"/>
              <w:left w:val="single" w:sz="4" w:space="0" w:color="auto"/>
              <w:bottom w:val="single" w:sz="4" w:space="0" w:color="auto"/>
              <w:right w:val="single" w:sz="4" w:space="0" w:color="auto"/>
            </w:tcBorders>
            <w:shd w:val="clear" w:color="auto" w:fill="auto"/>
          </w:tcPr>
          <w:p w:rsidR="00AF7DD2" w:rsidRPr="00235925" w:rsidRDefault="00AF7DD2" w:rsidP="00CF12B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Academic Year</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sz w:val="20"/>
                <w:szCs w:val="22"/>
                <w:lang w:eastAsia="en-GB"/>
              </w:rPr>
            </w:pPr>
            <w:r w:rsidRPr="00235925">
              <w:rPr>
                <w:rFonts w:ascii="Calibri" w:hAnsi="Calibri"/>
                <w:sz w:val="20"/>
                <w:szCs w:val="22"/>
                <w:lang w:eastAsia="en-GB"/>
              </w:rPr>
              <w:t>Yr 1 / Yr 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2 / Yr 3</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F7DD2" w:rsidRPr="00235925" w:rsidRDefault="00AF7DD2"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4</w:t>
            </w:r>
          </w:p>
        </w:tc>
      </w:tr>
      <w:tr w:rsidR="00AF7DD2" w:rsidRPr="00235925" w:rsidTr="00AF7DD2">
        <w:trPr>
          <w:trHeight w:val="330"/>
        </w:trPr>
        <w:tc>
          <w:tcPr>
            <w:tcW w:w="3131" w:type="dxa"/>
            <w:gridSpan w:val="2"/>
            <w:tcBorders>
              <w:top w:val="single" w:sz="4" w:space="0" w:color="auto"/>
              <w:left w:val="single" w:sz="4" w:space="0" w:color="auto"/>
              <w:bottom w:val="single" w:sz="4" w:space="0" w:color="auto"/>
              <w:right w:val="single" w:sz="4" w:space="0" w:color="auto"/>
            </w:tcBorders>
            <w:shd w:val="clear" w:color="auto" w:fill="auto"/>
          </w:tcPr>
          <w:p w:rsidR="00AF7DD2" w:rsidRPr="00235925" w:rsidRDefault="00AF7DD2" w:rsidP="00CF12B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Financial Year</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AF7DD2" w:rsidRPr="0027570F" w:rsidRDefault="00AF7DD2" w:rsidP="00CF12B7">
            <w:pPr>
              <w:overflowPunct/>
              <w:autoSpaceDE/>
              <w:autoSpaceDN/>
              <w:adjustRightInd/>
              <w:jc w:val="center"/>
              <w:textAlignment w:val="auto"/>
              <w:rPr>
                <w:rFonts w:ascii="Calibri" w:hAnsi="Calibri"/>
                <w:color w:val="000000"/>
                <w:sz w:val="20"/>
                <w:lang w:eastAsia="en-GB"/>
              </w:rPr>
            </w:pPr>
            <w:r w:rsidRPr="0027570F">
              <w:rPr>
                <w:rFonts w:ascii="Calibri" w:hAnsi="Calibri"/>
                <w:color w:val="000000"/>
                <w:sz w:val="20"/>
                <w:lang w:eastAsia="en-GB"/>
              </w:rPr>
              <w:t>FY 19/20</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AF7DD2" w:rsidRPr="0027570F" w:rsidRDefault="00AF7DD2" w:rsidP="00CF12B7">
            <w:pPr>
              <w:overflowPunct/>
              <w:autoSpaceDE/>
              <w:autoSpaceDN/>
              <w:adjustRightInd/>
              <w:jc w:val="center"/>
              <w:textAlignment w:val="auto"/>
              <w:rPr>
                <w:rFonts w:ascii="Calibri" w:hAnsi="Calibri"/>
                <w:color w:val="000000"/>
                <w:sz w:val="20"/>
                <w:lang w:eastAsia="en-GB"/>
              </w:rPr>
            </w:pPr>
            <w:r w:rsidRPr="0027570F">
              <w:rPr>
                <w:rFonts w:ascii="Calibri" w:hAnsi="Calibri"/>
                <w:color w:val="000000"/>
                <w:sz w:val="20"/>
                <w:lang w:eastAsia="en-GB"/>
              </w:rPr>
              <w:t>FY 20/21</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AF7DD2" w:rsidRPr="0027570F" w:rsidRDefault="00AF7DD2" w:rsidP="00CF12B7">
            <w:pPr>
              <w:overflowPunct/>
              <w:autoSpaceDE/>
              <w:autoSpaceDN/>
              <w:adjustRightInd/>
              <w:jc w:val="center"/>
              <w:textAlignment w:val="auto"/>
              <w:rPr>
                <w:rFonts w:ascii="Calibri" w:hAnsi="Calibri"/>
                <w:color w:val="000000"/>
                <w:sz w:val="20"/>
                <w:lang w:eastAsia="en-GB"/>
              </w:rPr>
            </w:pPr>
            <w:r w:rsidRPr="0027570F">
              <w:rPr>
                <w:rFonts w:ascii="Calibri" w:hAnsi="Calibri"/>
                <w:color w:val="000000"/>
                <w:sz w:val="20"/>
                <w:lang w:eastAsia="en-GB"/>
              </w:rPr>
              <w:t>FY 21/22</w:t>
            </w:r>
          </w:p>
        </w:tc>
        <w:tc>
          <w:tcPr>
            <w:tcW w:w="1599" w:type="dxa"/>
            <w:tcBorders>
              <w:top w:val="single" w:sz="4" w:space="0" w:color="auto"/>
              <w:left w:val="nil"/>
              <w:bottom w:val="single" w:sz="4" w:space="0" w:color="auto"/>
              <w:right w:val="single" w:sz="4" w:space="0" w:color="auto"/>
            </w:tcBorders>
            <w:shd w:val="clear" w:color="auto" w:fill="FFFF00"/>
            <w:noWrap/>
            <w:vAlign w:val="bottom"/>
            <w:hideMark/>
          </w:tcPr>
          <w:p w:rsidR="00AF7DD2" w:rsidRPr="0027570F" w:rsidRDefault="00AF7DD2" w:rsidP="00C55C73">
            <w:pPr>
              <w:overflowPunct/>
              <w:autoSpaceDE/>
              <w:autoSpaceDN/>
              <w:adjustRightInd/>
              <w:jc w:val="center"/>
              <w:textAlignment w:val="auto"/>
              <w:rPr>
                <w:rFonts w:ascii="Calibri" w:hAnsi="Calibri"/>
                <w:color w:val="000000"/>
                <w:sz w:val="20"/>
                <w:lang w:eastAsia="en-GB"/>
              </w:rPr>
            </w:pPr>
            <w:r w:rsidRPr="0027570F">
              <w:rPr>
                <w:rFonts w:ascii="Calibri" w:hAnsi="Calibri"/>
                <w:color w:val="000000"/>
                <w:sz w:val="20"/>
                <w:lang w:eastAsia="en-GB"/>
              </w:rPr>
              <w:t>FY 2</w:t>
            </w:r>
            <w:r w:rsidR="00C55C73" w:rsidRPr="0027570F">
              <w:rPr>
                <w:rFonts w:ascii="Calibri" w:hAnsi="Calibri"/>
                <w:color w:val="000000"/>
                <w:sz w:val="20"/>
                <w:lang w:eastAsia="en-GB"/>
              </w:rPr>
              <w:t>2</w:t>
            </w:r>
            <w:r w:rsidRPr="0027570F">
              <w:rPr>
                <w:rFonts w:ascii="Calibri" w:hAnsi="Calibri"/>
                <w:color w:val="000000"/>
                <w:sz w:val="20"/>
                <w:lang w:eastAsia="en-GB"/>
              </w:rPr>
              <w:t>/23</w:t>
            </w:r>
          </w:p>
        </w:tc>
      </w:tr>
      <w:tr w:rsidR="00AF7DD2" w:rsidRPr="00235925" w:rsidTr="00AF7DD2">
        <w:trPr>
          <w:trHeight w:val="525"/>
        </w:trPr>
        <w:tc>
          <w:tcPr>
            <w:tcW w:w="448" w:type="dxa"/>
            <w:tcBorders>
              <w:top w:val="single" w:sz="4" w:space="0" w:color="auto"/>
              <w:left w:val="single" w:sz="4" w:space="0" w:color="auto"/>
              <w:bottom w:val="single" w:sz="4" w:space="0" w:color="auto"/>
              <w:right w:val="single" w:sz="4" w:space="0" w:color="auto"/>
            </w:tcBorders>
            <w:shd w:val="clear" w:color="auto" w:fill="auto"/>
          </w:tcPr>
          <w:p w:rsidR="00AF7DD2" w:rsidRPr="00350BFE" w:rsidRDefault="00AF7DD2"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35925" w:rsidRDefault="00AF7DD2"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7570F" w:rsidRDefault="00AF7DD2">
            <w:pPr>
              <w:jc w:val="center"/>
              <w:rPr>
                <w:rFonts w:ascii="Calibri" w:hAnsi="Calibri"/>
                <w:color w:val="000000"/>
                <w:sz w:val="20"/>
              </w:rPr>
            </w:pPr>
            <w:r w:rsidRPr="0027570F">
              <w:rPr>
                <w:rFonts w:ascii="Calibri" w:hAnsi="Calibri"/>
                <w:color w:val="000000"/>
                <w:sz w:val="20"/>
              </w:rPr>
              <w:t>£12,504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7570F" w:rsidRDefault="00AF7DD2">
            <w:pPr>
              <w:jc w:val="center"/>
              <w:rPr>
                <w:rFonts w:ascii="Calibri" w:hAnsi="Calibri"/>
                <w:color w:val="000000"/>
                <w:sz w:val="20"/>
              </w:rPr>
            </w:pPr>
            <w:r w:rsidRPr="0027570F">
              <w:rPr>
                <w:rFonts w:ascii="Calibri" w:hAnsi="Calibri"/>
                <w:color w:val="000000"/>
                <w:sz w:val="20"/>
              </w:rPr>
              <w:t>£35,951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7570F" w:rsidRDefault="00AF7DD2">
            <w:pPr>
              <w:jc w:val="center"/>
              <w:rPr>
                <w:rFonts w:ascii="Calibri" w:hAnsi="Calibri"/>
                <w:color w:val="000000"/>
                <w:sz w:val="20"/>
              </w:rPr>
            </w:pPr>
            <w:r w:rsidRPr="0027570F">
              <w:rPr>
                <w:rFonts w:ascii="Calibri" w:hAnsi="Calibri"/>
                <w:color w:val="000000"/>
                <w:sz w:val="20"/>
              </w:rPr>
              <w:t>£62,965</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F7DD2" w:rsidRPr="0027570F" w:rsidRDefault="00AF7DD2">
            <w:pPr>
              <w:jc w:val="center"/>
              <w:rPr>
                <w:rFonts w:ascii="Calibri" w:hAnsi="Calibri"/>
                <w:color w:val="000000"/>
                <w:sz w:val="20"/>
              </w:rPr>
            </w:pPr>
            <w:r w:rsidRPr="0027570F">
              <w:rPr>
                <w:rFonts w:ascii="Calibri" w:hAnsi="Calibri"/>
                <w:color w:val="000000"/>
                <w:sz w:val="20"/>
              </w:rPr>
              <w:t>£75,956</w:t>
            </w:r>
          </w:p>
        </w:tc>
      </w:tr>
      <w:tr w:rsidR="00AF7DD2" w:rsidRPr="00350BFE" w:rsidTr="00AF7DD2">
        <w:trPr>
          <w:trHeight w:val="482"/>
        </w:trPr>
        <w:tc>
          <w:tcPr>
            <w:tcW w:w="448" w:type="dxa"/>
            <w:tcBorders>
              <w:top w:val="single" w:sz="4" w:space="0" w:color="auto"/>
              <w:left w:val="single" w:sz="4" w:space="0" w:color="auto"/>
              <w:bottom w:val="single" w:sz="4" w:space="0" w:color="auto"/>
              <w:right w:val="single" w:sz="4" w:space="0" w:color="auto"/>
            </w:tcBorders>
            <w:shd w:val="clear" w:color="auto" w:fill="auto"/>
          </w:tcPr>
          <w:p w:rsidR="00AF7DD2" w:rsidRPr="00350BFE" w:rsidRDefault="00AF7DD2"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AF7DD2" w:rsidRPr="00350BFE" w:rsidRDefault="00AF7DD2"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£17,410</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£48,663</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£81,047</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£114,754</w:t>
            </w:r>
          </w:p>
        </w:tc>
      </w:tr>
      <w:tr w:rsidR="00AF7DD2" w:rsidRPr="00350BFE" w:rsidTr="00AF7DD2">
        <w:trPr>
          <w:trHeight w:val="387"/>
        </w:trPr>
        <w:tc>
          <w:tcPr>
            <w:tcW w:w="448" w:type="dxa"/>
            <w:tcBorders>
              <w:top w:val="single" w:sz="4" w:space="0" w:color="auto"/>
              <w:left w:val="single" w:sz="4" w:space="0" w:color="auto"/>
              <w:bottom w:val="single" w:sz="4" w:space="0" w:color="auto"/>
              <w:right w:val="single" w:sz="4" w:space="0" w:color="auto"/>
            </w:tcBorders>
            <w:shd w:val="clear" w:color="auto" w:fill="auto"/>
          </w:tcPr>
          <w:p w:rsidR="00AF7DD2" w:rsidRPr="00350BFE" w:rsidRDefault="00AF7DD2"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AF7DD2" w:rsidRPr="00350BFE" w:rsidRDefault="00AF7DD2"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(40/60 % of Band)</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£7,502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£21,571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£37,779</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£45,574</w:t>
            </w:r>
          </w:p>
        </w:tc>
      </w:tr>
      <w:tr w:rsidR="00AF7DD2" w:rsidRPr="00350BFE" w:rsidTr="00AF7DD2">
        <w:trPr>
          <w:trHeight w:val="387"/>
        </w:trPr>
        <w:tc>
          <w:tcPr>
            <w:tcW w:w="448" w:type="dxa"/>
            <w:tcBorders>
              <w:top w:val="single" w:sz="4" w:space="0" w:color="auto"/>
              <w:left w:val="single" w:sz="4" w:space="0" w:color="auto"/>
              <w:bottom w:val="single" w:sz="4" w:space="0" w:color="auto"/>
              <w:right w:val="single" w:sz="4" w:space="0" w:color="auto"/>
            </w:tcBorders>
            <w:shd w:val="clear" w:color="auto" w:fill="auto"/>
          </w:tcPr>
          <w:p w:rsidR="00AF7DD2" w:rsidRPr="00350BFE" w:rsidRDefault="00AF7DD2" w:rsidP="00CF12B7">
            <w:pPr>
              <w:overflowPunct/>
              <w:autoSpaceDE/>
              <w:autoSpaceDN/>
              <w:adjustRightInd/>
              <w:jc w:val="right"/>
              <w:textAlignment w:val="auto"/>
              <w:rPr>
                <w:rFonts w:ascii="Calibri" w:hAnsi="Calibri"/>
                <w:color w:val="000000"/>
                <w:sz w:val="20"/>
                <w:szCs w:val="22"/>
                <w:lang w:eastAsia="en-GB"/>
              </w:rPr>
            </w:pPr>
          </w:p>
          <w:p w:rsidR="00AF7DD2" w:rsidRPr="00350BFE" w:rsidRDefault="00AF7DD2" w:rsidP="00CF12B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AF7DD2" w:rsidRPr="00350BFE" w:rsidRDefault="00AF7DD2" w:rsidP="00CF12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8"/>
                <w:szCs w:val="22"/>
                <w:lang w:eastAsia="en-GB"/>
              </w:rPr>
              <w:t>(60 % using Agency</w:t>
            </w:r>
          </w:p>
          <w:p w:rsidR="00AF7DD2" w:rsidRPr="00350BFE" w:rsidRDefault="00AF7DD2" w:rsidP="00CF12B7">
            <w:pPr>
              <w:overflowPunct/>
              <w:autoSpaceDE/>
              <w:autoSpaceDN/>
              <w:adjustRightInd/>
              <w:jc w:val="center"/>
              <w:textAlignment w:val="auto"/>
              <w:rPr>
                <w:rFonts w:ascii="Calibri" w:hAnsi="Calibri"/>
                <w:color w:val="000000"/>
                <w:sz w:val="20"/>
                <w:szCs w:val="22"/>
                <w:lang w:eastAsia="en-GB"/>
              </w:rPr>
            </w:pPr>
            <w:r w:rsidRPr="007A3895">
              <w:rPr>
                <w:rFonts w:ascii="Calibri" w:hAnsi="Calibri"/>
                <w:color w:val="000000"/>
                <w:sz w:val="16"/>
                <w:szCs w:val="22"/>
                <w:lang w:eastAsia="en-GB"/>
              </w:rPr>
              <w:t>(~ Top Bands 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£11,222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£33,273</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£57,924</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AF7DD2" w:rsidRPr="0027570F" w:rsidRDefault="00AF7DD2">
            <w:pPr>
              <w:jc w:val="center"/>
              <w:rPr>
                <w:rFonts w:ascii="Calibri" w:hAnsi="Calibri"/>
                <w:color w:val="000000"/>
                <w:sz w:val="20"/>
              </w:rPr>
            </w:pPr>
            <w:r w:rsidRPr="0027570F">
              <w:rPr>
                <w:rFonts w:ascii="Calibri" w:hAnsi="Calibri"/>
                <w:color w:val="000000"/>
                <w:sz w:val="20"/>
              </w:rPr>
              <w:t>£70,147</w:t>
            </w:r>
          </w:p>
        </w:tc>
      </w:tr>
      <w:tr w:rsidR="00086A5B" w:rsidRPr="00235925" w:rsidTr="00AF7DD2">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86A5B" w:rsidRPr="00350BFE" w:rsidRDefault="00086A5B"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086A5B" w:rsidRPr="00350BFE" w:rsidRDefault="00086A5B"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6A5B" w:rsidRPr="00086A5B" w:rsidRDefault="00086A5B">
            <w:pPr>
              <w:jc w:val="center"/>
              <w:rPr>
                <w:rFonts w:ascii="Calibri" w:hAnsi="Calibri"/>
                <w:color w:val="000000"/>
                <w:sz w:val="20"/>
                <w:szCs w:val="22"/>
              </w:rPr>
            </w:pPr>
            <w:r w:rsidRPr="00086A5B">
              <w:rPr>
                <w:rFonts w:ascii="Calibri" w:hAnsi="Calibri"/>
                <w:color w:val="000000"/>
                <w:sz w:val="20"/>
                <w:szCs w:val="22"/>
              </w:rPr>
              <w:t>£12,504</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86A5B" w:rsidRPr="00086A5B" w:rsidRDefault="00086A5B">
            <w:pPr>
              <w:jc w:val="center"/>
              <w:rPr>
                <w:rFonts w:ascii="Calibri" w:hAnsi="Calibri"/>
                <w:color w:val="000000"/>
                <w:sz w:val="20"/>
                <w:szCs w:val="22"/>
              </w:rPr>
            </w:pPr>
            <w:r w:rsidRPr="00086A5B">
              <w:rPr>
                <w:rFonts w:ascii="Calibri" w:hAnsi="Calibri"/>
                <w:color w:val="000000"/>
                <w:sz w:val="20"/>
                <w:szCs w:val="22"/>
              </w:rPr>
              <w:t>£35,951</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86A5B" w:rsidRPr="00086A5B" w:rsidRDefault="00086A5B">
            <w:pPr>
              <w:jc w:val="center"/>
              <w:rPr>
                <w:rFonts w:ascii="Calibri" w:hAnsi="Calibri"/>
                <w:color w:val="000000"/>
                <w:sz w:val="20"/>
                <w:szCs w:val="22"/>
              </w:rPr>
            </w:pPr>
            <w:r w:rsidRPr="00086A5B">
              <w:rPr>
                <w:rFonts w:ascii="Calibri" w:hAnsi="Calibri"/>
                <w:color w:val="000000"/>
                <w:sz w:val="20"/>
                <w:szCs w:val="22"/>
              </w:rPr>
              <w:t>£62,965</w:t>
            </w:r>
          </w:p>
        </w:tc>
        <w:tc>
          <w:tcPr>
            <w:tcW w:w="1599" w:type="dxa"/>
            <w:tcBorders>
              <w:top w:val="single" w:sz="4" w:space="0" w:color="auto"/>
              <w:left w:val="nil"/>
              <w:bottom w:val="single" w:sz="4" w:space="0" w:color="auto"/>
              <w:right w:val="single" w:sz="4" w:space="0" w:color="auto"/>
            </w:tcBorders>
            <w:shd w:val="clear" w:color="auto" w:fill="FFFF00"/>
            <w:noWrap/>
            <w:vAlign w:val="center"/>
          </w:tcPr>
          <w:p w:rsidR="00086A5B" w:rsidRPr="00086A5B" w:rsidRDefault="00086A5B">
            <w:pPr>
              <w:jc w:val="center"/>
              <w:rPr>
                <w:rFonts w:ascii="Calibri" w:hAnsi="Calibri"/>
                <w:color w:val="000000"/>
                <w:sz w:val="20"/>
                <w:szCs w:val="22"/>
              </w:rPr>
            </w:pPr>
            <w:r w:rsidRPr="00086A5B">
              <w:rPr>
                <w:rFonts w:ascii="Calibri" w:hAnsi="Calibri"/>
                <w:color w:val="000000"/>
                <w:sz w:val="20"/>
                <w:szCs w:val="22"/>
              </w:rPr>
              <w:t>£75,956</w:t>
            </w:r>
          </w:p>
        </w:tc>
      </w:tr>
      <w:tr w:rsidR="00086A5B" w:rsidRPr="00CF12B7" w:rsidTr="00AF7DD2">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86A5B" w:rsidRPr="00350BFE" w:rsidRDefault="00086A5B"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086A5B" w:rsidRPr="00350BFE" w:rsidRDefault="00086A5B" w:rsidP="00CF12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6A5B" w:rsidRPr="00086A5B" w:rsidRDefault="00086A5B">
            <w:pPr>
              <w:jc w:val="center"/>
              <w:rPr>
                <w:rFonts w:ascii="Calibri" w:hAnsi="Calibri"/>
                <w:color w:val="000000"/>
                <w:sz w:val="20"/>
                <w:szCs w:val="22"/>
              </w:rPr>
            </w:pPr>
            <w:r w:rsidRPr="00086A5B">
              <w:rPr>
                <w:rFonts w:ascii="Calibri" w:hAnsi="Calibri"/>
                <w:color w:val="000000"/>
                <w:sz w:val="20"/>
                <w:szCs w:val="22"/>
              </w:rPr>
              <w:t>£4,906</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86A5B" w:rsidRPr="00086A5B" w:rsidRDefault="00086A5B">
            <w:pPr>
              <w:jc w:val="center"/>
              <w:rPr>
                <w:rFonts w:ascii="Calibri" w:hAnsi="Calibri"/>
                <w:color w:val="000000"/>
                <w:sz w:val="20"/>
                <w:szCs w:val="22"/>
              </w:rPr>
            </w:pPr>
            <w:r w:rsidRPr="00086A5B">
              <w:rPr>
                <w:rFonts w:ascii="Calibri" w:hAnsi="Calibri"/>
                <w:color w:val="000000"/>
                <w:sz w:val="20"/>
                <w:szCs w:val="22"/>
              </w:rPr>
              <w:t>£12,712</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86A5B" w:rsidRPr="00086A5B" w:rsidRDefault="00086A5B">
            <w:pPr>
              <w:jc w:val="center"/>
              <w:rPr>
                <w:rFonts w:ascii="Calibri" w:hAnsi="Calibri"/>
                <w:color w:val="000000"/>
                <w:sz w:val="20"/>
                <w:szCs w:val="22"/>
              </w:rPr>
            </w:pPr>
            <w:r w:rsidRPr="00086A5B">
              <w:rPr>
                <w:rFonts w:ascii="Calibri" w:hAnsi="Calibri"/>
                <w:color w:val="000000"/>
                <w:sz w:val="20"/>
                <w:szCs w:val="22"/>
              </w:rPr>
              <w:t>£18,082</w:t>
            </w:r>
          </w:p>
        </w:tc>
        <w:tc>
          <w:tcPr>
            <w:tcW w:w="1599" w:type="dxa"/>
            <w:tcBorders>
              <w:top w:val="single" w:sz="4" w:space="0" w:color="auto"/>
              <w:left w:val="nil"/>
              <w:bottom w:val="single" w:sz="4" w:space="0" w:color="auto"/>
              <w:right w:val="single" w:sz="4" w:space="0" w:color="auto"/>
            </w:tcBorders>
            <w:shd w:val="clear" w:color="auto" w:fill="FFFF00"/>
            <w:noWrap/>
            <w:vAlign w:val="center"/>
          </w:tcPr>
          <w:p w:rsidR="00086A5B" w:rsidRPr="00086A5B" w:rsidRDefault="00086A5B">
            <w:pPr>
              <w:jc w:val="center"/>
              <w:rPr>
                <w:rFonts w:ascii="Calibri" w:hAnsi="Calibri"/>
                <w:color w:val="000000"/>
                <w:sz w:val="20"/>
                <w:szCs w:val="22"/>
              </w:rPr>
            </w:pPr>
            <w:r w:rsidRPr="00086A5B">
              <w:rPr>
                <w:rFonts w:ascii="Calibri" w:hAnsi="Calibri"/>
                <w:color w:val="000000"/>
                <w:sz w:val="20"/>
                <w:szCs w:val="22"/>
              </w:rPr>
              <w:t>£38,798</w:t>
            </w:r>
          </w:p>
        </w:tc>
      </w:tr>
      <w:tr w:rsidR="00021E7D" w:rsidRPr="00CF12B7" w:rsidTr="00AF7DD2">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021E7D" w:rsidRPr="00350BFE" w:rsidRDefault="00021E7D"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£2,596</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£8,859</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£19,697</w:t>
            </w:r>
          </w:p>
        </w:tc>
        <w:tc>
          <w:tcPr>
            <w:tcW w:w="1599" w:type="dxa"/>
            <w:tcBorders>
              <w:top w:val="single" w:sz="4" w:space="0" w:color="auto"/>
              <w:left w:val="nil"/>
              <w:bottom w:val="single" w:sz="4" w:space="0" w:color="auto"/>
              <w:right w:val="single" w:sz="4" w:space="0" w:color="auto"/>
            </w:tcBorders>
            <w:shd w:val="clear" w:color="auto" w:fill="FFFF00"/>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£6,776</w:t>
            </w:r>
          </w:p>
        </w:tc>
      </w:tr>
      <w:tr w:rsidR="00021E7D" w:rsidRPr="00CF12B7" w:rsidTr="00AF7DD2">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021E7D" w:rsidRPr="00350BFE" w:rsidRDefault="00021E7D"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£6,316</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£20,561</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£39,842</w:t>
            </w:r>
          </w:p>
        </w:tc>
        <w:tc>
          <w:tcPr>
            <w:tcW w:w="1599" w:type="dxa"/>
            <w:tcBorders>
              <w:top w:val="single" w:sz="4" w:space="0" w:color="auto"/>
              <w:left w:val="nil"/>
              <w:bottom w:val="single" w:sz="4" w:space="0" w:color="auto"/>
              <w:right w:val="single" w:sz="4" w:space="0" w:color="auto"/>
            </w:tcBorders>
            <w:shd w:val="clear" w:color="auto" w:fill="FFFF00"/>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£31,349</w:t>
            </w:r>
          </w:p>
        </w:tc>
      </w:tr>
    </w:tbl>
    <w:p w:rsidR="00CF12B7" w:rsidRDefault="00CF12B7" w:rsidP="00CF12B7">
      <w:pPr>
        <w:overflowPunct/>
        <w:autoSpaceDE/>
        <w:autoSpaceDN/>
        <w:adjustRightInd/>
        <w:textAlignment w:val="auto"/>
        <w:rPr>
          <w:rFonts w:eastAsiaTheme="minorHAnsi" w:cs="Arial"/>
          <w:noProof/>
          <w:sz w:val="21"/>
          <w:szCs w:val="21"/>
        </w:rPr>
      </w:pPr>
    </w:p>
    <w:p w:rsidR="007A3895" w:rsidRDefault="007A3895" w:rsidP="00AF7DD2">
      <w:pPr>
        <w:pStyle w:val="ListParagraph"/>
        <w:rPr>
          <w:rFonts w:cs="Arial"/>
          <w:b/>
          <w:szCs w:val="22"/>
          <w:u w:val="single"/>
        </w:rPr>
      </w:pPr>
    </w:p>
    <w:p w:rsidR="00AF7DD2" w:rsidRDefault="00AF7DD2" w:rsidP="00AF7DD2">
      <w:pPr>
        <w:pStyle w:val="ListParagraph"/>
        <w:rPr>
          <w:rFonts w:cs="Arial"/>
          <w:b/>
          <w:szCs w:val="22"/>
        </w:rPr>
      </w:pPr>
      <w:r>
        <w:rPr>
          <w:rFonts w:cs="Arial"/>
          <w:b/>
          <w:szCs w:val="22"/>
          <w:u w:val="single"/>
        </w:rPr>
        <w:t>Appendix D</w:t>
      </w:r>
      <w:r w:rsidRPr="00235925">
        <w:rPr>
          <w:rFonts w:cs="Arial"/>
          <w:b/>
          <w:szCs w:val="22"/>
        </w:rPr>
        <w:t xml:space="preserve"> </w:t>
      </w:r>
      <w:r w:rsidR="00B6587D">
        <w:rPr>
          <w:rFonts w:cs="Arial"/>
          <w:b/>
          <w:szCs w:val="22"/>
        </w:rPr>
        <w:tab/>
      </w:r>
      <w:r w:rsidR="00B6587D">
        <w:rPr>
          <w:rFonts w:cs="Arial"/>
          <w:b/>
          <w:szCs w:val="22"/>
        </w:rPr>
        <w:tab/>
      </w:r>
      <w:r w:rsidR="00B6587D">
        <w:rPr>
          <w:rFonts w:cs="Arial"/>
          <w:b/>
          <w:szCs w:val="22"/>
        </w:rPr>
        <w:tab/>
      </w:r>
      <w:r w:rsidR="00B6587D">
        <w:rPr>
          <w:rFonts w:cs="Arial"/>
          <w:b/>
          <w:szCs w:val="22"/>
        </w:rPr>
        <w:tab/>
      </w:r>
      <w:r>
        <w:rPr>
          <w:rFonts w:cs="Arial"/>
          <w:b/>
          <w:szCs w:val="22"/>
        </w:rPr>
        <w:t>Indicative Salary Costs:</w:t>
      </w:r>
    </w:p>
    <w:p w:rsidR="00AF7DD2" w:rsidRDefault="00AF7DD2" w:rsidP="00AF7DD2">
      <w:pPr>
        <w:pStyle w:val="PlainText"/>
        <w:jc w:val="center"/>
        <w:rPr>
          <w:rFonts w:ascii="Arial" w:hAnsi="Arial" w:cs="Arial"/>
          <w:b/>
          <w:sz w:val="22"/>
          <w:szCs w:val="22"/>
        </w:rPr>
      </w:pPr>
    </w:p>
    <w:p w:rsidR="00AF7DD2" w:rsidRDefault="00AF7DD2" w:rsidP="00AF7DD2">
      <w:pPr>
        <w:pStyle w:val="ListParagraph"/>
        <w:ind w:left="1211"/>
        <w:jc w:val="center"/>
        <w:rPr>
          <w:rFonts w:cs="Arial"/>
          <w:b/>
          <w:szCs w:val="22"/>
        </w:rPr>
      </w:pPr>
      <w:r w:rsidRPr="00F6402C">
        <w:rPr>
          <w:rFonts w:cs="Arial"/>
          <w:b/>
          <w:szCs w:val="22"/>
        </w:rPr>
        <w:t xml:space="preserve">Model </w:t>
      </w:r>
      <w:r>
        <w:rPr>
          <w:rFonts w:cs="Arial"/>
          <w:b/>
          <w:szCs w:val="22"/>
        </w:rPr>
        <w:t>3</w:t>
      </w:r>
      <w:r w:rsidRPr="00F6402C">
        <w:rPr>
          <w:rFonts w:cs="Arial"/>
          <w:b/>
          <w:szCs w:val="22"/>
        </w:rPr>
        <w:t xml:space="preserve"> – </w:t>
      </w:r>
      <w:r w:rsidR="00034D05">
        <w:rPr>
          <w:rFonts w:cs="Arial"/>
          <w:b/>
          <w:szCs w:val="22"/>
        </w:rPr>
        <w:t xml:space="preserve">Existing </w:t>
      </w:r>
      <w:r w:rsidRPr="00974B14">
        <w:rPr>
          <w:rFonts w:cs="Arial"/>
          <w:b/>
          <w:szCs w:val="22"/>
        </w:rPr>
        <w:t>Staff Development  (Higher Band</w:t>
      </w:r>
      <w:r>
        <w:rPr>
          <w:rFonts w:cs="Arial"/>
          <w:b/>
          <w:szCs w:val="22"/>
        </w:rPr>
        <w:t xml:space="preserve"> (4)</w:t>
      </w:r>
      <w:r w:rsidRPr="00974B14">
        <w:rPr>
          <w:rFonts w:cs="Arial"/>
          <w:b/>
          <w:szCs w:val="22"/>
        </w:rPr>
        <w:t xml:space="preserve"> -</w:t>
      </w:r>
      <w:r>
        <w:rPr>
          <w:rFonts w:cs="Arial"/>
          <w:b/>
          <w:szCs w:val="22"/>
        </w:rPr>
        <w:t xml:space="preserve"> </w:t>
      </w:r>
      <w:r w:rsidRPr="00974B14">
        <w:rPr>
          <w:rFonts w:cs="Arial"/>
          <w:b/>
          <w:szCs w:val="22"/>
        </w:rPr>
        <w:t>appropriate ELQ for degree )</w:t>
      </w:r>
    </w:p>
    <w:p w:rsidR="00AF7DD2" w:rsidRDefault="00AF7DD2" w:rsidP="00AF7DD2">
      <w:pPr>
        <w:pStyle w:val="ListParagraph"/>
        <w:ind w:left="1211"/>
        <w:jc w:val="center"/>
        <w:rPr>
          <w:rFonts w:cs="Arial"/>
          <w:b/>
          <w:szCs w:val="22"/>
        </w:rPr>
      </w:pPr>
      <w:r>
        <w:rPr>
          <w:rFonts w:cs="Arial"/>
          <w:b/>
          <w:szCs w:val="22"/>
        </w:rPr>
        <w:t>3 Academic Years over 4 Financial Years</w:t>
      </w:r>
    </w:p>
    <w:p w:rsidR="00AF7DD2" w:rsidRPr="00F6402C" w:rsidRDefault="00AF7DD2" w:rsidP="00AF7DD2">
      <w:pPr>
        <w:pStyle w:val="PlainText"/>
        <w:jc w:val="center"/>
        <w:rPr>
          <w:rFonts w:ascii="Arial" w:hAnsi="Arial" w:cs="Arial"/>
          <w:sz w:val="22"/>
          <w:szCs w:val="22"/>
        </w:rPr>
      </w:pPr>
    </w:p>
    <w:p w:rsidR="00AF7DD2" w:rsidRDefault="00AF7DD2" w:rsidP="00AF7DD2">
      <w:pPr>
        <w:pStyle w:val="ListParagraph"/>
        <w:ind w:left="0"/>
        <w:rPr>
          <w:rFonts w:cs="Arial"/>
          <w:szCs w:val="22"/>
        </w:rPr>
      </w:pPr>
      <w:r>
        <w:rPr>
          <w:rFonts w:cs="Arial"/>
          <w:b/>
          <w:szCs w:val="22"/>
        </w:rPr>
        <w:t>D</w:t>
      </w:r>
      <w:r w:rsidRPr="00235925">
        <w:rPr>
          <w:rFonts w:cs="Arial"/>
          <w:b/>
          <w:szCs w:val="22"/>
        </w:rPr>
        <w:t xml:space="preserve">1: </w:t>
      </w:r>
      <w:r>
        <w:rPr>
          <w:rFonts w:cs="Arial"/>
          <w:b/>
          <w:szCs w:val="22"/>
        </w:rPr>
        <w:t xml:space="preserve">Sequential Training: </w:t>
      </w:r>
      <w:r w:rsidRPr="003F12C3">
        <w:rPr>
          <w:rFonts w:cs="Arial"/>
          <w:szCs w:val="22"/>
        </w:rPr>
        <w:t>Single Apprentice</w:t>
      </w:r>
      <w:r>
        <w:rPr>
          <w:rFonts w:cs="Arial"/>
          <w:b/>
          <w:szCs w:val="22"/>
        </w:rPr>
        <w:t xml:space="preserve"> – </w:t>
      </w:r>
      <w:r w:rsidRPr="003F12C3">
        <w:rPr>
          <w:rFonts w:cs="Arial"/>
          <w:szCs w:val="22"/>
        </w:rPr>
        <w:t>Full Course Commencing</w:t>
      </w:r>
      <w:r w:rsidRPr="00235925">
        <w:rPr>
          <w:rFonts w:cs="Arial"/>
          <w:szCs w:val="22"/>
        </w:rPr>
        <w:t xml:space="preserve"> Sep 2019</w:t>
      </w:r>
      <w:r>
        <w:rPr>
          <w:rFonts w:cs="Arial"/>
          <w:szCs w:val="22"/>
        </w:rPr>
        <w:t xml:space="preserve">. </w:t>
      </w:r>
    </w:p>
    <w:p w:rsidR="00AF7DD2" w:rsidRPr="00235925" w:rsidRDefault="00AF7DD2" w:rsidP="00AF7DD2">
      <w:pPr>
        <w:pStyle w:val="ListParagraph"/>
        <w:ind w:left="0"/>
        <w:rPr>
          <w:rFonts w:cs="Arial"/>
          <w:b/>
          <w:szCs w:val="22"/>
        </w:rPr>
      </w:pPr>
      <w:r>
        <w:rPr>
          <w:rFonts w:cs="Arial"/>
          <w:szCs w:val="22"/>
        </w:rPr>
        <w:t>(No other starters for duration of this course – no concurrent apprentices)</w:t>
      </w:r>
    </w:p>
    <w:p w:rsidR="00AF7DD2" w:rsidRDefault="00AF7DD2" w:rsidP="00AF7DD2">
      <w:pPr>
        <w:overflowPunct/>
        <w:autoSpaceDE/>
        <w:autoSpaceDN/>
        <w:adjustRightInd/>
        <w:jc w:val="left"/>
        <w:textAlignment w:val="auto"/>
        <w:rPr>
          <w:rFonts w:eastAsiaTheme="minorHAnsi" w:cs="Arial"/>
          <w:noProof/>
          <w:sz w:val="21"/>
          <w:szCs w:val="21"/>
        </w:rPr>
      </w:pPr>
    </w:p>
    <w:p w:rsidR="00AF7DD2" w:rsidRDefault="00AF7DD2" w:rsidP="00AF7DD2">
      <w:pPr>
        <w:overflowPunct/>
        <w:autoSpaceDE/>
        <w:autoSpaceDN/>
        <w:adjustRightInd/>
        <w:jc w:val="left"/>
        <w:textAlignment w:val="auto"/>
        <w:rPr>
          <w:rFonts w:eastAsiaTheme="minorHAnsi" w:cs="Arial"/>
          <w:noProof/>
          <w:sz w:val="21"/>
          <w:szCs w:val="21"/>
        </w:rPr>
      </w:pPr>
    </w:p>
    <w:tbl>
      <w:tblPr>
        <w:tblW w:w="9866" w:type="dxa"/>
        <w:tblLayout w:type="fixed"/>
        <w:tblLook w:val="04A0" w:firstRow="1" w:lastRow="0" w:firstColumn="1" w:lastColumn="0" w:noHBand="0" w:noVBand="1"/>
      </w:tblPr>
      <w:tblGrid>
        <w:gridCol w:w="352"/>
        <w:gridCol w:w="2114"/>
        <w:gridCol w:w="1260"/>
        <w:gridCol w:w="1260"/>
        <w:gridCol w:w="1260"/>
        <w:gridCol w:w="1260"/>
        <w:gridCol w:w="1180"/>
        <w:gridCol w:w="1180"/>
      </w:tblGrid>
      <w:tr w:rsidR="00AF7DD2" w:rsidRPr="00235925" w:rsidTr="00376C60">
        <w:trPr>
          <w:trHeight w:val="330"/>
        </w:trPr>
        <w:tc>
          <w:tcPr>
            <w:tcW w:w="2466" w:type="dxa"/>
            <w:gridSpan w:val="2"/>
            <w:tcBorders>
              <w:top w:val="single" w:sz="4" w:space="0" w:color="auto"/>
              <w:left w:val="single" w:sz="4" w:space="0" w:color="auto"/>
              <w:bottom w:val="single" w:sz="4" w:space="0" w:color="auto"/>
              <w:right w:val="single" w:sz="4" w:space="0" w:color="000000"/>
            </w:tcBorders>
          </w:tcPr>
          <w:p w:rsidR="00AF7DD2" w:rsidRPr="00235925" w:rsidRDefault="00AF7DD2" w:rsidP="005F7BE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Academic Year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sz w:val="20"/>
                <w:szCs w:val="22"/>
                <w:lang w:eastAsia="en-GB"/>
              </w:rPr>
            </w:pPr>
            <w:r w:rsidRPr="00235925">
              <w:rPr>
                <w:rFonts w:ascii="Calibri" w:hAnsi="Calibri"/>
                <w:sz w:val="20"/>
                <w:szCs w:val="22"/>
                <w:lang w:eastAsia="en-GB"/>
              </w:rPr>
              <w:t>Yr 1 / Yr 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2 / Yr 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3</w:t>
            </w:r>
          </w:p>
        </w:tc>
        <w:tc>
          <w:tcPr>
            <w:tcW w:w="1180" w:type="dxa"/>
            <w:vMerge w:val="restart"/>
            <w:tcBorders>
              <w:top w:val="single" w:sz="4" w:space="0" w:color="auto"/>
              <w:left w:val="nil"/>
              <w:right w:val="single" w:sz="4" w:space="0" w:color="auto"/>
            </w:tcBorders>
            <w:shd w:val="clear" w:color="auto" w:fill="auto"/>
            <w:noWrap/>
            <w:vAlign w:val="center"/>
          </w:tcPr>
          <w:p w:rsidR="00AF7DD2" w:rsidRPr="00235925" w:rsidRDefault="00AF7DD2" w:rsidP="005F7BE7">
            <w:pPr>
              <w:jc w:val="center"/>
              <w:rPr>
                <w:rFonts w:ascii="Calibri" w:hAnsi="Calibri"/>
                <w:color w:val="000000"/>
                <w:sz w:val="20"/>
                <w:szCs w:val="22"/>
                <w:lang w:eastAsia="en-GB"/>
              </w:rPr>
            </w:pPr>
            <w:r w:rsidRPr="00235925">
              <w:rPr>
                <w:rFonts w:ascii="Calibri" w:hAnsi="Calibri"/>
                <w:color w:val="000000"/>
                <w:sz w:val="20"/>
                <w:szCs w:val="22"/>
                <w:lang w:eastAsia="en-GB"/>
              </w:rPr>
              <w:t>Total</w:t>
            </w:r>
            <w:r w:rsidRPr="00350BFE">
              <w:rPr>
                <w:rFonts w:ascii="Calibri" w:hAnsi="Calibri"/>
                <w:color w:val="000000"/>
                <w:sz w:val="20"/>
                <w:szCs w:val="22"/>
                <w:lang w:eastAsia="en-GB"/>
              </w:rPr>
              <w:t xml:space="preserve"> over 5 FY</w:t>
            </w:r>
          </w:p>
        </w:tc>
        <w:tc>
          <w:tcPr>
            <w:tcW w:w="1180" w:type="dxa"/>
            <w:vMerge w:val="restart"/>
            <w:tcBorders>
              <w:top w:val="single" w:sz="4" w:space="0" w:color="auto"/>
              <w:left w:val="nil"/>
              <w:right w:val="single" w:sz="4" w:space="0" w:color="auto"/>
            </w:tcBorders>
            <w:vAlign w:val="center"/>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Average Annual</w:t>
            </w:r>
          </w:p>
        </w:tc>
      </w:tr>
      <w:tr w:rsidR="00AF7DD2" w:rsidRPr="00235925" w:rsidTr="007A3895">
        <w:trPr>
          <w:trHeight w:val="330"/>
        </w:trPr>
        <w:tc>
          <w:tcPr>
            <w:tcW w:w="2466" w:type="dxa"/>
            <w:gridSpan w:val="2"/>
            <w:tcBorders>
              <w:top w:val="single" w:sz="4" w:space="0" w:color="auto"/>
              <w:left w:val="single" w:sz="4" w:space="0" w:color="auto"/>
              <w:bottom w:val="single" w:sz="4" w:space="0" w:color="auto"/>
              <w:right w:val="single" w:sz="4" w:space="0" w:color="auto"/>
            </w:tcBorders>
          </w:tcPr>
          <w:p w:rsidR="00AF7DD2" w:rsidRPr="00235925" w:rsidRDefault="00AF7DD2" w:rsidP="005F7BE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Financial Year</w:t>
            </w:r>
          </w:p>
        </w:tc>
        <w:tc>
          <w:tcPr>
            <w:tcW w:w="1260" w:type="dxa"/>
            <w:tcBorders>
              <w:top w:val="nil"/>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19/20</w:t>
            </w:r>
          </w:p>
        </w:tc>
        <w:tc>
          <w:tcPr>
            <w:tcW w:w="1260" w:type="dxa"/>
            <w:tcBorders>
              <w:top w:val="nil"/>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20/21</w:t>
            </w:r>
          </w:p>
        </w:tc>
        <w:tc>
          <w:tcPr>
            <w:tcW w:w="1260" w:type="dxa"/>
            <w:tcBorders>
              <w:top w:val="nil"/>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21/22</w:t>
            </w:r>
          </w:p>
        </w:tc>
        <w:tc>
          <w:tcPr>
            <w:tcW w:w="1260" w:type="dxa"/>
            <w:tcBorders>
              <w:top w:val="nil"/>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22/23</w:t>
            </w:r>
          </w:p>
        </w:tc>
        <w:tc>
          <w:tcPr>
            <w:tcW w:w="1180" w:type="dxa"/>
            <w:vMerge/>
            <w:tcBorders>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p>
        </w:tc>
        <w:tc>
          <w:tcPr>
            <w:tcW w:w="1180" w:type="dxa"/>
            <w:vMerge/>
            <w:tcBorders>
              <w:left w:val="nil"/>
              <w:bottom w:val="single" w:sz="4" w:space="0" w:color="auto"/>
              <w:right w:val="single" w:sz="4" w:space="0" w:color="auto"/>
            </w:tcBorders>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p>
        </w:tc>
      </w:tr>
      <w:tr w:rsidR="00AF7DD2" w:rsidRPr="00235925" w:rsidTr="007A3895">
        <w:trPr>
          <w:trHeight w:val="525"/>
        </w:trPr>
        <w:tc>
          <w:tcPr>
            <w:tcW w:w="352" w:type="dxa"/>
            <w:tcBorders>
              <w:top w:val="single" w:sz="4" w:space="0" w:color="auto"/>
              <w:left w:val="single" w:sz="4" w:space="0" w:color="auto"/>
              <w:bottom w:val="single" w:sz="4" w:space="0" w:color="auto"/>
              <w:right w:val="single" w:sz="4" w:space="0" w:color="000000"/>
            </w:tcBorders>
          </w:tcPr>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AF7DD2" w:rsidRDefault="00AF7DD2" w:rsidP="00AF7DD2">
            <w:pPr>
              <w:jc w:val="center"/>
              <w:rPr>
                <w:rFonts w:ascii="Calibri" w:hAnsi="Calibri"/>
                <w:color w:val="000000"/>
                <w:sz w:val="20"/>
              </w:rPr>
            </w:pPr>
            <w:r w:rsidRPr="00AF7DD2">
              <w:rPr>
                <w:rFonts w:ascii="Calibri" w:hAnsi="Calibri"/>
                <w:color w:val="000000"/>
                <w:sz w:val="20"/>
              </w:rPr>
              <w:t>£17,072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AF7DD2" w:rsidRDefault="00AF7DD2" w:rsidP="00AF7DD2">
            <w:pPr>
              <w:jc w:val="center"/>
              <w:rPr>
                <w:rFonts w:ascii="Calibri" w:hAnsi="Calibri"/>
                <w:color w:val="000000"/>
                <w:sz w:val="20"/>
              </w:rPr>
            </w:pPr>
            <w:r w:rsidRPr="00AF7DD2">
              <w:rPr>
                <w:rFonts w:ascii="Calibri" w:hAnsi="Calibri"/>
                <w:color w:val="000000"/>
                <w:sz w:val="20"/>
              </w:rPr>
              <w:t>£29,773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AF7DD2" w:rsidRDefault="00AF7DD2" w:rsidP="00AF7DD2">
            <w:pPr>
              <w:jc w:val="center"/>
              <w:rPr>
                <w:rFonts w:ascii="Calibri" w:hAnsi="Calibri"/>
                <w:color w:val="000000"/>
                <w:sz w:val="20"/>
              </w:rPr>
            </w:pPr>
            <w:r w:rsidRPr="00AF7DD2">
              <w:rPr>
                <w:rFonts w:ascii="Calibri" w:hAnsi="Calibri"/>
                <w:color w:val="000000"/>
                <w:sz w:val="20"/>
              </w:rPr>
              <w:t>£30,393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AF7DD2" w:rsidRDefault="00AF7DD2" w:rsidP="00AF7DD2">
            <w:pPr>
              <w:jc w:val="center"/>
              <w:rPr>
                <w:rFonts w:ascii="Calibri" w:hAnsi="Calibri"/>
                <w:color w:val="000000"/>
                <w:sz w:val="20"/>
              </w:rPr>
            </w:pPr>
            <w:r w:rsidRPr="00AF7DD2">
              <w:rPr>
                <w:rFonts w:ascii="Calibri" w:hAnsi="Calibri"/>
                <w:color w:val="000000"/>
                <w:sz w:val="20"/>
              </w:rPr>
              <w:t>£12,925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AF7DD2" w:rsidRPr="00AF7DD2" w:rsidRDefault="00AF7DD2" w:rsidP="00AF7DD2">
            <w:pPr>
              <w:jc w:val="center"/>
              <w:rPr>
                <w:rFonts w:ascii="Calibri" w:hAnsi="Calibri"/>
                <w:color w:val="000000"/>
                <w:sz w:val="20"/>
              </w:rPr>
            </w:pPr>
            <w:r w:rsidRPr="00AF7DD2">
              <w:rPr>
                <w:rFonts w:ascii="Calibri" w:hAnsi="Calibri"/>
                <w:color w:val="000000"/>
                <w:sz w:val="20"/>
              </w:rPr>
              <w:t>£90,163</w:t>
            </w:r>
          </w:p>
        </w:tc>
        <w:tc>
          <w:tcPr>
            <w:tcW w:w="1180" w:type="dxa"/>
            <w:tcBorders>
              <w:top w:val="single" w:sz="4" w:space="0" w:color="auto"/>
              <w:left w:val="nil"/>
              <w:bottom w:val="single" w:sz="4" w:space="0" w:color="auto"/>
              <w:right w:val="single" w:sz="4" w:space="0" w:color="auto"/>
            </w:tcBorders>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£22,541</w:t>
            </w:r>
          </w:p>
        </w:tc>
      </w:tr>
      <w:tr w:rsidR="00AF7DD2" w:rsidRPr="00235925" w:rsidTr="007A3895">
        <w:trPr>
          <w:trHeight w:val="482"/>
        </w:trPr>
        <w:tc>
          <w:tcPr>
            <w:tcW w:w="352" w:type="dxa"/>
            <w:tcBorders>
              <w:top w:val="single" w:sz="4" w:space="0" w:color="auto"/>
              <w:left w:val="single" w:sz="4" w:space="0" w:color="auto"/>
              <w:bottom w:val="single" w:sz="4" w:space="0" w:color="auto"/>
              <w:right w:val="single" w:sz="4" w:space="0" w:color="000000"/>
            </w:tcBorders>
          </w:tcPr>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17,410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30,735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31,373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13,343</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92,861</w:t>
            </w:r>
          </w:p>
        </w:tc>
        <w:tc>
          <w:tcPr>
            <w:tcW w:w="1180" w:type="dxa"/>
            <w:tcBorders>
              <w:top w:val="single" w:sz="4" w:space="0" w:color="auto"/>
              <w:left w:val="nil"/>
              <w:bottom w:val="single" w:sz="4" w:space="0" w:color="auto"/>
              <w:right w:val="single" w:sz="4" w:space="0" w:color="auto"/>
            </w:tcBorders>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23,215</w:t>
            </w:r>
          </w:p>
        </w:tc>
      </w:tr>
      <w:tr w:rsidR="00AF7DD2" w:rsidRPr="00235925" w:rsidTr="007A3895">
        <w:trPr>
          <w:trHeight w:val="387"/>
        </w:trPr>
        <w:tc>
          <w:tcPr>
            <w:tcW w:w="352" w:type="dxa"/>
            <w:tcBorders>
              <w:top w:val="single" w:sz="4" w:space="0" w:color="auto"/>
              <w:left w:val="single" w:sz="4" w:space="0" w:color="auto"/>
              <w:bottom w:val="single" w:sz="4" w:space="0" w:color="auto"/>
              <w:right w:val="single" w:sz="4" w:space="0" w:color="000000"/>
            </w:tcBorders>
          </w:tcPr>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w:t>
            </w:r>
            <w:r w:rsidRPr="00350BFE">
              <w:rPr>
                <w:rFonts w:ascii="Calibri" w:hAnsi="Calibri"/>
                <w:color w:val="000000"/>
                <w:sz w:val="18"/>
                <w:szCs w:val="22"/>
                <w:lang w:eastAsia="en-GB"/>
              </w:rPr>
              <w:t xml:space="preserve">60 % of </w:t>
            </w:r>
            <w:r>
              <w:rPr>
                <w:rFonts w:ascii="Calibri" w:hAnsi="Calibri"/>
                <w:color w:val="000000"/>
                <w:sz w:val="18"/>
                <w:szCs w:val="22"/>
                <w:lang w:eastAsia="en-GB"/>
              </w:rPr>
              <w:t xml:space="preserve">Same </w:t>
            </w:r>
            <w:r w:rsidRPr="00350BFE">
              <w:rPr>
                <w:rFonts w:ascii="Calibri" w:hAnsi="Calibri"/>
                <w:color w:val="000000"/>
                <w:sz w:val="18"/>
                <w:szCs w:val="22"/>
                <w:lang w:eastAsia="en-GB"/>
              </w:rPr>
              <w:t>Band)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9,044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16,122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16,459</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7,001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48,626</w:t>
            </w:r>
          </w:p>
        </w:tc>
        <w:tc>
          <w:tcPr>
            <w:tcW w:w="1180" w:type="dxa"/>
            <w:tcBorders>
              <w:top w:val="single" w:sz="4" w:space="0" w:color="auto"/>
              <w:left w:val="nil"/>
              <w:bottom w:val="single" w:sz="4" w:space="0" w:color="auto"/>
              <w:right w:val="single" w:sz="4" w:space="0" w:color="auto"/>
            </w:tcBorders>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£12,157</w:t>
            </w:r>
          </w:p>
        </w:tc>
      </w:tr>
      <w:tr w:rsidR="00AF7DD2" w:rsidRPr="00235925" w:rsidTr="007A3895">
        <w:trPr>
          <w:trHeight w:val="387"/>
        </w:trPr>
        <w:tc>
          <w:tcPr>
            <w:tcW w:w="352" w:type="dxa"/>
            <w:tcBorders>
              <w:top w:val="single" w:sz="4" w:space="0" w:color="auto"/>
              <w:left w:val="single" w:sz="4" w:space="0" w:color="auto"/>
              <w:bottom w:val="single" w:sz="4" w:space="0" w:color="auto"/>
              <w:right w:val="single" w:sz="4" w:space="0" w:color="000000"/>
            </w:tcBorders>
          </w:tcPr>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p>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AF7DD2" w:rsidRPr="00350BFE" w:rsidRDefault="00AF7DD2" w:rsidP="005F7BE7">
            <w:pPr>
              <w:overflowPunct/>
              <w:autoSpaceDE/>
              <w:autoSpaceDN/>
              <w:adjustRightInd/>
              <w:jc w:val="center"/>
              <w:textAlignment w:val="auto"/>
              <w:rPr>
                <w:rFonts w:ascii="Calibri" w:hAnsi="Calibri"/>
                <w:color w:val="000000"/>
                <w:sz w:val="18"/>
                <w:szCs w:val="22"/>
                <w:lang w:eastAsia="en-GB"/>
              </w:rPr>
            </w:pPr>
            <w:r>
              <w:rPr>
                <w:rFonts w:ascii="Calibri" w:hAnsi="Calibri"/>
                <w:color w:val="000000"/>
                <w:sz w:val="18"/>
                <w:szCs w:val="22"/>
                <w:lang w:eastAsia="en-GB"/>
              </w:rPr>
              <w:t>(</w:t>
            </w:r>
            <w:r w:rsidRPr="00350BFE">
              <w:rPr>
                <w:rFonts w:ascii="Calibri" w:hAnsi="Calibri"/>
                <w:color w:val="000000"/>
                <w:sz w:val="18"/>
                <w:szCs w:val="22"/>
                <w:lang w:eastAsia="en-GB"/>
              </w:rPr>
              <w:t>60 % using Agency</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7A3895">
              <w:rPr>
                <w:rFonts w:ascii="Calibri" w:hAnsi="Calibri"/>
                <w:color w:val="000000"/>
                <w:sz w:val="16"/>
                <w:szCs w:val="22"/>
                <w:lang w:eastAsia="en-GB"/>
              </w:rPr>
              <w:t>(~ Top Bands 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£11,222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£22,481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£22,910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£9,720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£66,333</w:t>
            </w:r>
          </w:p>
        </w:tc>
        <w:tc>
          <w:tcPr>
            <w:tcW w:w="1180" w:type="dxa"/>
            <w:tcBorders>
              <w:top w:val="single" w:sz="4" w:space="0" w:color="auto"/>
              <w:left w:val="nil"/>
              <w:bottom w:val="single" w:sz="4" w:space="0" w:color="auto"/>
              <w:right w:val="single" w:sz="4" w:space="0" w:color="auto"/>
            </w:tcBorders>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£16,583</w:t>
            </w:r>
          </w:p>
        </w:tc>
      </w:tr>
      <w:tr w:rsidR="00AF7DD2" w:rsidRPr="00235925" w:rsidTr="00AF7DD2">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£17,072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£29,773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£30,393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£12,925</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£90,163</w:t>
            </w:r>
          </w:p>
        </w:tc>
        <w:tc>
          <w:tcPr>
            <w:tcW w:w="1180" w:type="dxa"/>
            <w:tcBorders>
              <w:top w:val="single" w:sz="4" w:space="0" w:color="auto"/>
              <w:left w:val="nil"/>
              <w:bottom w:val="single" w:sz="4" w:space="0" w:color="auto"/>
              <w:right w:val="single" w:sz="4" w:space="0" w:color="auto"/>
            </w:tcBorders>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£22,541</w:t>
            </w:r>
          </w:p>
        </w:tc>
      </w:tr>
      <w:tr w:rsidR="00AF7DD2" w:rsidRPr="00235925" w:rsidTr="00AF7DD2">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338</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962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£980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£418</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2,698</w:t>
            </w:r>
          </w:p>
        </w:tc>
        <w:tc>
          <w:tcPr>
            <w:tcW w:w="1180" w:type="dxa"/>
            <w:tcBorders>
              <w:top w:val="single" w:sz="4" w:space="0" w:color="auto"/>
              <w:left w:val="nil"/>
              <w:bottom w:val="single" w:sz="4" w:space="0" w:color="auto"/>
              <w:right w:val="single" w:sz="4" w:space="0" w:color="auto"/>
            </w:tcBorders>
            <w:vAlign w:val="center"/>
          </w:tcPr>
          <w:p w:rsidR="00AF7DD2" w:rsidRPr="00AF7DD2" w:rsidRDefault="00AF7DD2" w:rsidP="00AF7DD2">
            <w:pPr>
              <w:jc w:val="center"/>
              <w:rPr>
                <w:rFonts w:ascii="Calibri" w:hAnsi="Calibri"/>
                <w:color w:val="000000"/>
                <w:sz w:val="20"/>
              </w:rPr>
            </w:pPr>
            <w:r w:rsidRPr="00AF7DD2">
              <w:rPr>
                <w:rFonts w:ascii="Calibri" w:hAnsi="Calibri"/>
                <w:color w:val="000000"/>
                <w:sz w:val="20"/>
              </w:rPr>
              <w:t>£        675</w:t>
            </w:r>
          </w:p>
        </w:tc>
      </w:tr>
      <w:tr w:rsidR="00021E7D" w:rsidRPr="00235925" w:rsidTr="00021E7D">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021E7D" w:rsidRPr="00350BFE" w:rsidRDefault="00021E7D"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8,706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15,160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15,479</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6,583</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45,928</w:t>
            </w:r>
          </w:p>
        </w:tc>
        <w:tc>
          <w:tcPr>
            <w:tcW w:w="1180" w:type="dxa"/>
            <w:tcBorders>
              <w:top w:val="single" w:sz="4" w:space="0" w:color="auto"/>
              <w:left w:val="nil"/>
              <w:bottom w:val="single" w:sz="4" w:space="0" w:color="auto"/>
              <w:right w:val="single" w:sz="4" w:space="0" w:color="auto"/>
            </w:tcBorders>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11,482</w:t>
            </w:r>
          </w:p>
        </w:tc>
      </w:tr>
      <w:tr w:rsidR="00021E7D" w:rsidRPr="00235925" w:rsidTr="00021E7D">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021E7D" w:rsidRPr="00350BFE" w:rsidRDefault="00021E7D"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£10,884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£21,519</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£21,930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£9,302</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£63,635</w:t>
            </w:r>
          </w:p>
        </w:tc>
        <w:tc>
          <w:tcPr>
            <w:tcW w:w="1180" w:type="dxa"/>
            <w:tcBorders>
              <w:top w:val="single" w:sz="4" w:space="0" w:color="auto"/>
              <w:left w:val="nil"/>
              <w:bottom w:val="single" w:sz="4" w:space="0" w:color="auto"/>
              <w:right w:val="single" w:sz="4" w:space="0" w:color="auto"/>
            </w:tcBorders>
            <w:vAlign w:val="center"/>
          </w:tcPr>
          <w:p w:rsidR="00021E7D" w:rsidRPr="00021E7D" w:rsidRDefault="00021E7D" w:rsidP="00021E7D">
            <w:pPr>
              <w:jc w:val="center"/>
              <w:rPr>
                <w:rFonts w:ascii="Calibri" w:hAnsi="Calibri"/>
                <w:color w:val="000000"/>
                <w:sz w:val="20"/>
                <w:szCs w:val="22"/>
              </w:rPr>
            </w:pPr>
            <w:r w:rsidRPr="00021E7D">
              <w:rPr>
                <w:rFonts w:ascii="Calibri" w:hAnsi="Calibri"/>
                <w:color w:val="000000"/>
                <w:sz w:val="20"/>
                <w:szCs w:val="22"/>
              </w:rPr>
              <w:t>£15,909</w:t>
            </w:r>
          </w:p>
        </w:tc>
      </w:tr>
    </w:tbl>
    <w:p w:rsidR="00AF7DD2" w:rsidRDefault="00AF7DD2" w:rsidP="00AF7DD2">
      <w:pPr>
        <w:overflowPunct/>
        <w:autoSpaceDE/>
        <w:autoSpaceDN/>
        <w:adjustRightInd/>
        <w:jc w:val="left"/>
        <w:textAlignment w:val="auto"/>
        <w:rPr>
          <w:rFonts w:eastAsiaTheme="minorHAnsi" w:cs="Arial"/>
          <w:noProof/>
          <w:sz w:val="21"/>
          <w:szCs w:val="21"/>
        </w:rPr>
      </w:pPr>
    </w:p>
    <w:p w:rsidR="00AF7DD2" w:rsidRDefault="00AF7DD2" w:rsidP="00AF7DD2">
      <w:pPr>
        <w:pStyle w:val="ListParagraph"/>
        <w:ind w:left="0"/>
        <w:rPr>
          <w:rFonts w:cs="Arial"/>
          <w:szCs w:val="22"/>
        </w:rPr>
      </w:pPr>
      <w:r>
        <w:rPr>
          <w:rFonts w:eastAsiaTheme="minorHAnsi" w:cs="Arial"/>
          <w:b/>
          <w:noProof/>
          <w:sz w:val="21"/>
          <w:szCs w:val="21"/>
        </w:rPr>
        <w:t>D</w:t>
      </w:r>
      <w:r w:rsidRPr="00235925">
        <w:rPr>
          <w:rFonts w:eastAsiaTheme="minorHAnsi" w:cs="Arial"/>
          <w:b/>
          <w:noProof/>
          <w:sz w:val="21"/>
          <w:szCs w:val="21"/>
        </w:rPr>
        <w:t>2</w:t>
      </w:r>
      <w:r>
        <w:rPr>
          <w:rFonts w:eastAsiaTheme="minorHAnsi" w:cs="Arial"/>
          <w:noProof/>
          <w:sz w:val="21"/>
          <w:szCs w:val="21"/>
        </w:rPr>
        <w:t>: Concurrent s</w:t>
      </w:r>
      <w:r w:rsidRPr="00235925">
        <w:rPr>
          <w:rFonts w:cs="Arial"/>
          <w:szCs w:val="22"/>
        </w:rPr>
        <w:t>alary cost</w:t>
      </w:r>
      <w:r>
        <w:rPr>
          <w:rFonts w:cs="Arial"/>
          <w:szCs w:val="22"/>
        </w:rPr>
        <w:t xml:space="preserve">s, one apprentice starter per year </w:t>
      </w:r>
      <w:r w:rsidRPr="00235925">
        <w:rPr>
          <w:rFonts w:cs="Arial"/>
          <w:szCs w:val="22"/>
        </w:rPr>
        <w:t>(Commencing Sep 2019)</w:t>
      </w:r>
    </w:p>
    <w:p w:rsidR="00AF7DD2" w:rsidRDefault="00AF7DD2" w:rsidP="00AF7DD2">
      <w:pPr>
        <w:pStyle w:val="ListParagraph"/>
        <w:ind w:left="0"/>
        <w:rPr>
          <w:rFonts w:eastAsiaTheme="minorHAnsi" w:cs="Arial"/>
          <w:noProof/>
          <w:sz w:val="21"/>
          <w:szCs w:val="21"/>
        </w:rPr>
      </w:pPr>
      <w:r>
        <w:rPr>
          <w:rFonts w:cs="Arial"/>
          <w:szCs w:val="22"/>
        </w:rPr>
        <w:tab/>
      </w:r>
    </w:p>
    <w:tbl>
      <w:tblPr>
        <w:tblW w:w="6201" w:type="dxa"/>
        <w:jc w:val="center"/>
        <w:tblInd w:w="93" w:type="dxa"/>
        <w:tblLook w:val="04A0" w:firstRow="1" w:lastRow="0" w:firstColumn="1" w:lastColumn="0" w:noHBand="0" w:noVBand="1"/>
      </w:tblPr>
      <w:tblGrid>
        <w:gridCol w:w="2121"/>
        <w:gridCol w:w="1020"/>
        <w:gridCol w:w="1020"/>
        <w:gridCol w:w="1020"/>
        <w:gridCol w:w="1020"/>
      </w:tblGrid>
      <w:tr w:rsidR="00AF7DD2"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right"/>
              <w:textAlignment w:val="auto"/>
              <w:rPr>
                <w:rFonts w:ascii="Calibri" w:hAnsi="Calibri"/>
                <w:color w:val="000000"/>
                <w:sz w:val="14"/>
                <w:szCs w:val="22"/>
                <w:lang w:eastAsia="en-GB"/>
              </w:rPr>
            </w:pPr>
            <w:r w:rsidRPr="00235925">
              <w:rPr>
                <w:rFonts w:ascii="Calibri" w:hAnsi="Calibri"/>
                <w:color w:val="000000"/>
                <w:sz w:val="14"/>
                <w:szCs w:val="22"/>
                <w:lang w:eastAsia="en-GB"/>
              </w:rPr>
              <w:t>Financial Year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19/20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20/21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21/22</w:t>
            </w:r>
          </w:p>
        </w:tc>
        <w:tc>
          <w:tcPr>
            <w:tcW w:w="1020" w:type="dxa"/>
            <w:tcBorders>
              <w:top w:val="single" w:sz="4" w:space="0" w:color="auto"/>
              <w:left w:val="nil"/>
              <w:bottom w:val="single" w:sz="4" w:space="0" w:color="auto"/>
              <w:right w:val="single" w:sz="4" w:space="0" w:color="auto"/>
            </w:tcBorders>
            <w:shd w:val="clear" w:color="auto" w:fill="FFFF00"/>
            <w:noWrap/>
            <w:vAlign w:val="bottom"/>
            <w:hideMark/>
          </w:tcPr>
          <w:p w:rsidR="00AF7DD2" w:rsidRPr="00B514B5" w:rsidRDefault="00AF7DD2" w:rsidP="005F7BE7">
            <w:pPr>
              <w:overflowPunct/>
              <w:autoSpaceDE/>
              <w:autoSpaceDN/>
              <w:adjustRightInd/>
              <w:jc w:val="center"/>
              <w:textAlignment w:val="auto"/>
              <w:rPr>
                <w:rFonts w:ascii="Calibri" w:hAnsi="Calibri"/>
                <w:sz w:val="14"/>
                <w:szCs w:val="22"/>
                <w:lang w:eastAsia="en-GB"/>
              </w:rPr>
            </w:pPr>
            <w:r w:rsidRPr="00B514B5">
              <w:rPr>
                <w:rFonts w:ascii="Calibri" w:hAnsi="Calibri"/>
                <w:sz w:val="14"/>
                <w:szCs w:val="22"/>
                <w:lang w:eastAsia="en-GB"/>
              </w:rPr>
              <w:t>FY 22/23</w:t>
            </w:r>
          </w:p>
        </w:tc>
      </w:tr>
      <w:tr w:rsidR="00AF7DD2" w:rsidRPr="0088797E"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AF7DD2" w:rsidRDefault="00AF7DD2">
            <w:pPr>
              <w:rPr>
                <w:rFonts w:ascii="Calibri" w:hAnsi="Calibri"/>
                <w:color w:val="000000"/>
                <w:sz w:val="14"/>
                <w:szCs w:val="14"/>
              </w:rPr>
            </w:pPr>
            <w:r w:rsidRPr="00AF7DD2">
              <w:rPr>
                <w:rFonts w:ascii="Calibri" w:hAnsi="Calibri"/>
                <w:color w:val="000000"/>
                <w:sz w:val="14"/>
                <w:szCs w:val="14"/>
              </w:rPr>
              <w:t>B 4 Costs</w:t>
            </w:r>
          </w:p>
        </w:tc>
        <w:tc>
          <w:tcPr>
            <w:tcW w:w="1020" w:type="dxa"/>
            <w:tcBorders>
              <w:top w:val="nil"/>
              <w:left w:val="nil"/>
              <w:bottom w:val="single" w:sz="4" w:space="0" w:color="auto"/>
              <w:right w:val="single" w:sz="4" w:space="0" w:color="auto"/>
            </w:tcBorders>
            <w:shd w:val="clear" w:color="auto" w:fill="auto"/>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£17,072</w:t>
            </w:r>
          </w:p>
        </w:tc>
        <w:tc>
          <w:tcPr>
            <w:tcW w:w="1020" w:type="dxa"/>
            <w:tcBorders>
              <w:top w:val="nil"/>
              <w:left w:val="nil"/>
              <w:bottom w:val="single" w:sz="4" w:space="0" w:color="auto"/>
              <w:right w:val="single" w:sz="4" w:space="0" w:color="auto"/>
            </w:tcBorders>
            <w:shd w:val="clear" w:color="auto" w:fill="auto"/>
            <w:noWrap/>
            <w:vAlign w:val="bottom"/>
            <w:hideMark/>
          </w:tcPr>
          <w:p w:rsidR="00AF7DD2" w:rsidRPr="00AF7DD2" w:rsidRDefault="00AF7DD2">
            <w:pPr>
              <w:jc w:val="center"/>
              <w:rPr>
                <w:rFonts w:ascii="Calibri" w:hAnsi="Calibri"/>
                <w:sz w:val="14"/>
                <w:szCs w:val="14"/>
              </w:rPr>
            </w:pPr>
            <w:r w:rsidRPr="00AF7DD2">
              <w:rPr>
                <w:rFonts w:ascii="Calibri" w:hAnsi="Calibri"/>
                <w:sz w:val="14"/>
                <w:szCs w:val="14"/>
              </w:rPr>
              <w:t>£29,773</w:t>
            </w:r>
          </w:p>
        </w:tc>
        <w:tc>
          <w:tcPr>
            <w:tcW w:w="1020" w:type="dxa"/>
            <w:tcBorders>
              <w:top w:val="nil"/>
              <w:left w:val="nil"/>
              <w:bottom w:val="single" w:sz="4" w:space="0" w:color="auto"/>
              <w:right w:val="single" w:sz="4" w:space="0" w:color="auto"/>
            </w:tcBorders>
            <w:shd w:val="clear" w:color="auto" w:fill="auto"/>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£30,396</w:t>
            </w:r>
          </w:p>
        </w:tc>
        <w:tc>
          <w:tcPr>
            <w:tcW w:w="1020" w:type="dxa"/>
            <w:tcBorders>
              <w:top w:val="nil"/>
              <w:left w:val="nil"/>
              <w:bottom w:val="single" w:sz="4" w:space="0" w:color="auto"/>
              <w:right w:val="single" w:sz="4" w:space="0" w:color="auto"/>
            </w:tcBorders>
            <w:shd w:val="clear" w:color="auto" w:fill="FFFF00"/>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£31,020</w:t>
            </w:r>
          </w:p>
        </w:tc>
      </w:tr>
      <w:tr w:rsidR="00AF7DD2"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AF7DD2" w:rsidRDefault="00AF7DD2">
            <w:pPr>
              <w:rPr>
                <w:rFonts w:ascii="Calibri" w:hAnsi="Calibri"/>
                <w:color w:val="000000"/>
                <w:sz w:val="14"/>
                <w:szCs w:val="14"/>
              </w:rPr>
            </w:pPr>
            <w:r w:rsidRPr="00AF7DD2">
              <w:rPr>
                <w:rFonts w:ascii="Calibri" w:hAnsi="Calibri"/>
                <w:color w:val="000000"/>
                <w:sz w:val="14"/>
                <w:szCs w:val="14"/>
              </w:rPr>
              <w:t>B 4 Costs</w:t>
            </w:r>
          </w:p>
        </w:tc>
        <w:tc>
          <w:tcPr>
            <w:tcW w:w="1020" w:type="dxa"/>
            <w:tcBorders>
              <w:top w:val="nil"/>
              <w:left w:val="nil"/>
              <w:bottom w:val="single" w:sz="4" w:space="0" w:color="auto"/>
              <w:right w:val="single" w:sz="4" w:space="0" w:color="auto"/>
            </w:tcBorders>
            <w:shd w:val="clear" w:color="000000" w:fill="000000"/>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 </w:t>
            </w:r>
          </w:p>
        </w:tc>
        <w:tc>
          <w:tcPr>
            <w:tcW w:w="1020" w:type="dxa"/>
            <w:tcBorders>
              <w:top w:val="nil"/>
              <w:left w:val="nil"/>
              <w:bottom w:val="single" w:sz="4" w:space="0" w:color="auto"/>
              <w:right w:val="single" w:sz="4" w:space="0" w:color="auto"/>
            </w:tcBorders>
            <w:shd w:val="clear" w:color="auto" w:fill="auto"/>
            <w:noWrap/>
            <w:vAlign w:val="bottom"/>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£17,368</w:t>
            </w:r>
          </w:p>
        </w:tc>
        <w:tc>
          <w:tcPr>
            <w:tcW w:w="1020" w:type="dxa"/>
            <w:tcBorders>
              <w:top w:val="nil"/>
              <w:left w:val="nil"/>
              <w:bottom w:val="single" w:sz="4" w:space="0" w:color="auto"/>
              <w:right w:val="single" w:sz="4" w:space="0" w:color="auto"/>
            </w:tcBorders>
            <w:shd w:val="clear" w:color="auto" w:fill="auto"/>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£30,396</w:t>
            </w:r>
          </w:p>
        </w:tc>
        <w:tc>
          <w:tcPr>
            <w:tcW w:w="1020" w:type="dxa"/>
            <w:tcBorders>
              <w:top w:val="nil"/>
              <w:left w:val="nil"/>
              <w:bottom w:val="single" w:sz="4" w:space="0" w:color="auto"/>
              <w:right w:val="single" w:sz="4" w:space="0" w:color="auto"/>
            </w:tcBorders>
            <w:shd w:val="clear" w:color="auto" w:fill="FFFF00"/>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£31,020</w:t>
            </w:r>
          </w:p>
        </w:tc>
      </w:tr>
      <w:tr w:rsidR="00AF7DD2"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AF7DD2" w:rsidRDefault="00AF7DD2">
            <w:pPr>
              <w:rPr>
                <w:rFonts w:ascii="Calibri" w:hAnsi="Calibri"/>
                <w:color w:val="000000"/>
                <w:sz w:val="14"/>
                <w:szCs w:val="14"/>
              </w:rPr>
            </w:pPr>
            <w:r w:rsidRPr="00AF7DD2">
              <w:rPr>
                <w:rFonts w:ascii="Calibri" w:hAnsi="Calibri"/>
                <w:color w:val="000000"/>
                <w:sz w:val="14"/>
                <w:szCs w:val="14"/>
              </w:rPr>
              <w:t>B 4 Costs</w:t>
            </w:r>
          </w:p>
        </w:tc>
        <w:tc>
          <w:tcPr>
            <w:tcW w:w="1020" w:type="dxa"/>
            <w:tcBorders>
              <w:top w:val="nil"/>
              <w:left w:val="nil"/>
              <w:bottom w:val="double" w:sz="6" w:space="0" w:color="auto"/>
              <w:right w:val="single" w:sz="4" w:space="0" w:color="auto"/>
            </w:tcBorders>
            <w:shd w:val="clear" w:color="000000" w:fill="000000"/>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 </w:t>
            </w:r>
          </w:p>
        </w:tc>
        <w:tc>
          <w:tcPr>
            <w:tcW w:w="1020" w:type="dxa"/>
            <w:tcBorders>
              <w:top w:val="nil"/>
              <w:left w:val="nil"/>
              <w:bottom w:val="double" w:sz="6" w:space="0" w:color="auto"/>
              <w:right w:val="single" w:sz="4" w:space="0" w:color="auto"/>
            </w:tcBorders>
            <w:shd w:val="clear" w:color="000000" w:fill="000000"/>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 </w:t>
            </w:r>
          </w:p>
        </w:tc>
        <w:tc>
          <w:tcPr>
            <w:tcW w:w="1020" w:type="dxa"/>
            <w:tcBorders>
              <w:top w:val="nil"/>
              <w:left w:val="nil"/>
              <w:bottom w:val="double" w:sz="6" w:space="0" w:color="auto"/>
              <w:right w:val="single" w:sz="4" w:space="0" w:color="auto"/>
            </w:tcBorders>
            <w:shd w:val="clear" w:color="auto" w:fill="auto"/>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£17,727</w:t>
            </w:r>
          </w:p>
        </w:tc>
        <w:tc>
          <w:tcPr>
            <w:tcW w:w="1020" w:type="dxa"/>
            <w:tcBorders>
              <w:top w:val="nil"/>
              <w:left w:val="nil"/>
              <w:bottom w:val="double" w:sz="6" w:space="0" w:color="auto"/>
              <w:right w:val="single" w:sz="4" w:space="0" w:color="auto"/>
            </w:tcBorders>
            <w:shd w:val="clear" w:color="auto" w:fill="FFFF00"/>
            <w:noWrap/>
            <w:vAlign w:val="center"/>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£31,020</w:t>
            </w:r>
          </w:p>
        </w:tc>
      </w:tr>
      <w:tr w:rsidR="00AF7DD2"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AF7DD2" w:rsidRDefault="00AF7DD2" w:rsidP="005F7BE7">
            <w:pPr>
              <w:overflowPunct/>
              <w:autoSpaceDE/>
              <w:autoSpaceDN/>
              <w:adjustRightInd/>
              <w:jc w:val="right"/>
              <w:textAlignment w:val="auto"/>
              <w:rPr>
                <w:rFonts w:ascii="Calibri" w:hAnsi="Calibri"/>
                <w:color w:val="000000"/>
                <w:sz w:val="14"/>
                <w:szCs w:val="14"/>
                <w:lang w:eastAsia="en-GB"/>
              </w:rPr>
            </w:pPr>
            <w:r w:rsidRPr="00AF7DD2">
              <w:rPr>
                <w:rFonts w:ascii="Calibri" w:hAnsi="Calibri"/>
                <w:color w:val="000000"/>
                <w:sz w:val="14"/>
                <w:szCs w:val="14"/>
                <w:lang w:eastAsia="en-GB"/>
              </w:rPr>
              <w:t>Total</w:t>
            </w:r>
          </w:p>
        </w:tc>
        <w:tc>
          <w:tcPr>
            <w:tcW w:w="1020" w:type="dxa"/>
            <w:tcBorders>
              <w:top w:val="nil"/>
              <w:left w:val="nil"/>
              <w:bottom w:val="single" w:sz="4" w:space="0" w:color="auto"/>
              <w:right w:val="single" w:sz="4" w:space="0" w:color="auto"/>
            </w:tcBorders>
            <w:shd w:val="clear" w:color="auto" w:fill="auto"/>
            <w:noWrap/>
            <w:vAlign w:val="bottom"/>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£17,072</w:t>
            </w:r>
          </w:p>
        </w:tc>
        <w:tc>
          <w:tcPr>
            <w:tcW w:w="1020" w:type="dxa"/>
            <w:tcBorders>
              <w:top w:val="nil"/>
              <w:left w:val="nil"/>
              <w:bottom w:val="single" w:sz="4" w:space="0" w:color="auto"/>
              <w:right w:val="single" w:sz="4" w:space="0" w:color="auto"/>
            </w:tcBorders>
            <w:shd w:val="clear" w:color="auto" w:fill="auto"/>
            <w:noWrap/>
            <w:vAlign w:val="bottom"/>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£47,141</w:t>
            </w:r>
          </w:p>
        </w:tc>
        <w:tc>
          <w:tcPr>
            <w:tcW w:w="1020" w:type="dxa"/>
            <w:tcBorders>
              <w:top w:val="nil"/>
              <w:left w:val="nil"/>
              <w:bottom w:val="single" w:sz="4" w:space="0" w:color="auto"/>
              <w:right w:val="single" w:sz="4" w:space="0" w:color="auto"/>
            </w:tcBorders>
            <w:shd w:val="clear" w:color="auto" w:fill="auto"/>
            <w:noWrap/>
            <w:vAlign w:val="bottom"/>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£78,519</w:t>
            </w:r>
          </w:p>
        </w:tc>
        <w:tc>
          <w:tcPr>
            <w:tcW w:w="1020" w:type="dxa"/>
            <w:tcBorders>
              <w:top w:val="nil"/>
              <w:left w:val="nil"/>
              <w:bottom w:val="single" w:sz="4" w:space="0" w:color="auto"/>
              <w:right w:val="single" w:sz="4" w:space="0" w:color="auto"/>
            </w:tcBorders>
            <w:shd w:val="clear" w:color="auto" w:fill="FFFF00"/>
            <w:noWrap/>
            <w:vAlign w:val="bottom"/>
            <w:hideMark/>
          </w:tcPr>
          <w:p w:rsidR="00AF7DD2" w:rsidRPr="00AF7DD2" w:rsidRDefault="00AF7DD2">
            <w:pPr>
              <w:jc w:val="center"/>
              <w:rPr>
                <w:rFonts w:ascii="Calibri" w:hAnsi="Calibri"/>
                <w:color w:val="000000"/>
                <w:sz w:val="14"/>
                <w:szCs w:val="14"/>
              </w:rPr>
            </w:pPr>
            <w:r w:rsidRPr="00AF7DD2">
              <w:rPr>
                <w:rFonts w:ascii="Calibri" w:hAnsi="Calibri"/>
                <w:color w:val="000000"/>
                <w:sz w:val="14"/>
                <w:szCs w:val="14"/>
              </w:rPr>
              <w:t>£93,060</w:t>
            </w:r>
          </w:p>
        </w:tc>
      </w:tr>
      <w:tr w:rsidR="00AF7DD2"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B514B5" w:rsidRDefault="00AF7DD2" w:rsidP="005F7BE7">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Concurrent No's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B514B5" w:rsidRDefault="00AF7DD2" w:rsidP="005F7BE7">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B514B5" w:rsidRDefault="00AF7DD2" w:rsidP="005F7BE7">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B514B5" w:rsidRDefault="00AF7DD2" w:rsidP="005F7BE7">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3</w:t>
            </w:r>
          </w:p>
        </w:tc>
        <w:tc>
          <w:tcPr>
            <w:tcW w:w="10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F7DD2" w:rsidRPr="00B514B5" w:rsidRDefault="00AF7DD2" w:rsidP="005F7BE7">
            <w:pPr>
              <w:overflowPunct/>
              <w:autoSpaceDE/>
              <w:autoSpaceDN/>
              <w:adjustRightInd/>
              <w:jc w:val="center"/>
              <w:textAlignment w:val="auto"/>
              <w:rPr>
                <w:rFonts w:ascii="Calibri" w:hAnsi="Calibri"/>
                <w:sz w:val="14"/>
                <w:szCs w:val="14"/>
                <w:lang w:eastAsia="en-GB"/>
              </w:rPr>
            </w:pPr>
            <w:r w:rsidRPr="00B514B5">
              <w:rPr>
                <w:rFonts w:ascii="Calibri" w:hAnsi="Calibri"/>
                <w:sz w:val="14"/>
                <w:szCs w:val="14"/>
                <w:lang w:eastAsia="en-GB"/>
              </w:rPr>
              <w:t>3</w:t>
            </w:r>
          </w:p>
        </w:tc>
      </w:tr>
    </w:tbl>
    <w:p w:rsidR="00AF7DD2" w:rsidRPr="00350BFE" w:rsidRDefault="00AF7DD2" w:rsidP="00AF7DD2">
      <w:pPr>
        <w:overflowPunct/>
        <w:autoSpaceDE/>
        <w:autoSpaceDN/>
        <w:adjustRightInd/>
        <w:jc w:val="center"/>
        <w:textAlignment w:val="auto"/>
        <w:rPr>
          <w:rFonts w:eastAsiaTheme="minorHAnsi" w:cs="Arial"/>
          <w:noProof/>
          <w:sz w:val="16"/>
          <w:szCs w:val="21"/>
        </w:rPr>
      </w:pPr>
      <w:r w:rsidRPr="00350BFE">
        <w:rPr>
          <w:rFonts w:eastAsiaTheme="minorHAnsi" w:cs="Arial"/>
          <w:noProof/>
          <w:sz w:val="16"/>
          <w:szCs w:val="21"/>
        </w:rPr>
        <w:t xml:space="preserve">NB: Maximum annual costs achieved in </w:t>
      </w:r>
      <w:r>
        <w:rPr>
          <w:rFonts w:eastAsiaTheme="minorHAnsi" w:cs="Arial"/>
          <w:noProof/>
          <w:sz w:val="16"/>
          <w:szCs w:val="21"/>
        </w:rPr>
        <w:t>4</w:t>
      </w:r>
      <w:r w:rsidRPr="00350BFE">
        <w:rPr>
          <w:rFonts w:eastAsiaTheme="minorHAnsi" w:cs="Arial"/>
          <w:noProof/>
          <w:sz w:val="16"/>
          <w:szCs w:val="21"/>
          <w:vertAlign w:val="superscript"/>
        </w:rPr>
        <w:t>th</w:t>
      </w:r>
      <w:r w:rsidRPr="00350BFE">
        <w:rPr>
          <w:rFonts w:eastAsiaTheme="minorHAnsi" w:cs="Arial"/>
          <w:noProof/>
          <w:sz w:val="16"/>
          <w:szCs w:val="21"/>
        </w:rPr>
        <w:t xml:space="preserve"> Financial Year (Highlighted) with </w:t>
      </w:r>
      <w:r>
        <w:rPr>
          <w:rFonts w:eastAsiaTheme="minorHAnsi" w:cs="Arial"/>
          <w:noProof/>
          <w:sz w:val="16"/>
          <w:szCs w:val="21"/>
        </w:rPr>
        <w:t>3</w:t>
      </w:r>
      <w:r w:rsidRPr="00350BFE">
        <w:rPr>
          <w:rFonts w:eastAsiaTheme="minorHAnsi" w:cs="Arial"/>
          <w:noProof/>
          <w:sz w:val="16"/>
          <w:szCs w:val="21"/>
        </w:rPr>
        <w:t xml:space="preserve"> concurrent students</w:t>
      </w:r>
    </w:p>
    <w:p w:rsidR="00AF7DD2" w:rsidRDefault="00AF7DD2" w:rsidP="00AF7DD2">
      <w:pPr>
        <w:overflowPunct/>
        <w:autoSpaceDE/>
        <w:autoSpaceDN/>
        <w:adjustRightInd/>
        <w:textAlignment w:val="auto"/>
        <w:rPr>
          <w:rFonts w:eastAsiaTheme="minorHAnsi" w:cs="Arial"/>
          <w:noProof/>
          <w:sz w:val="21"/>
          <w:szCs w:val="21"/>
        </w:rPr>
      </w:pPr>
    </w:p>
    <w:tbl>
      <w:tblPr>
        <w:tblW w:w="9527" w:type="dxa"/>
        <w:tblLayout w:type="fixed"/>
        <w:tblLook w:val="04A0" w:firstRow="1" w:lastRow="0" w:firstColumn="1" w:lastColumn="0" w:noHBand="0" w:noVBand="1"/>
      </w:tblPr>
      <w:tblGrid>
        <w:gridCol w:w="448"/>
        <w:gridCol w:w="2683"/>
        <w:gridCol w:w="1599"/>
        <w:gridCol w:w="1599"/>
        <w:gridCol w:w="1599"/>
        <w:gridCol w:w="1599"/>
      </w:tblGrid>
      <w:tr w:rsidR="00AF7DD2" w:rsidRPr="00235925" w:rsidTr="00C55C73">
        <w:trPr>
          <w:trHeight w:val="330"/>
        </w:trPr>
        <w:tc>
          <w:tcPr>
            <w:tcW w:w="3131" w:type="dxa"/>
            <w:gridSpan w:val="2"/>
            <w:tcBorders>
              <w:top w:val="single" w:sz="4" w:space="0" w:color="auto"/>
              <w:left w:val="single" w:sz="4" w:space="0" w:color="auto"/>
              <w:bottom w:val="single" w:sz="4" w:space="0" w:color="auto"/>
              <w:right w:val="single" w:sz="4" w:space="0" w:color="auto"/>
            </w:tcBorders>
            <w:shd w:val="clear" w:color="auto" w:fill="auto"/>
          </w:tcPr>
          <w:p w:rsidR="00AF7DD2" w:rsidRPr="00235925" w:rsidRDefault="00AF7DD2" w:rsidP="005F7BE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Academic Year</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sz w:val="20"/>
                <w:szCs w:val="22"/>
                <w:lang w:eastAsia="en-GB"/>
              </w:rPr>
            </w:pPr>
            <w:r w:rsidRPr="00235925">
              <w:rPr>
                <w:rFonts w:ascii="Calibri" w:hAnsi="Calibri"/>
                <w:sz w:val="20"/>
                <w:szCs w:val="22"/>
                <w:lang w:eastAsia="en-GB"/>
              </w:rPr>
              <w:t>Yr 1 / Yr 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2 / Yr 3</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4</w:t>
            </w:r>
          </w:p>
        </w:tc>
      </w:tr>
      <w:tr w:rsidR="00AF7DD2" w:rsidRPr="00235925" w:rsidTr="00C55C73">
        <w:trPr>
          <w:trHeight w:val="330"/>
        </w:trPr>
        <w:tc>
          <w:tcPr>
            <w:tcW w:w="3131" w:type="dxa"/>
            <w:gridSpan w:val="2"/>
            <w:tcBorders>
              <w:top w:val="single" w:sz="4" w:space="0" w:color="auto"/>
              <w:left w:val="single" w:sz="4" w:space="0" w:color="auto"/>
              <w:bottom w:val="single" w:sz="4" w:space="0" w:color="auto"/>
              <w:right w:val="single" w:sz="4" w:space="0" w:color="auto"/>
            </w:tcBorders>
            <w:shd w:val="clear" w:color="auto" w:fill="auto"/>
          </w:tcPr>
          <w:p w:rsidR="00AF7DD2" w:rsidRPr="00235925" w:rsidRDefault="00AF7DD2" w:rsidP="005F7BE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Financial Year</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19/20</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20/21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21/22</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22/23</w:t>
            </w:r>
          </w:p>
        </w:tc>
      </w:tr>
      <w:tr w:rsidR="00AF7DD2" w:rsidRPr="00235925" w:rsidTr="00C55C73">
        <w:trPr>
          <w:trHeight w:val="525"/>
        </w:trPr>
        <w:tc>
          <w:tcPr>
            <w:tcW w:w="448" w:type="dxa"/>
            <w:tcBorders>
              <w:top w:val="single" w:sz="4" w:space="0" w:color="auto"/>
              <w:left w:val="single" w:sz="4" w:space="0" w:color="auto"/>
              <w:bottom w:val="single" w:sz="4" w:space="0" w:color="auto"/>
              <w:right w:val="single" w:sz="4" w:space="0" w:color="auto"/>
            </w:tcBorders>
            <w:shd w:val="clear" w:color="auto" w:fill="auto"/>
          </w:tcPr>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AF7DD2" w:rsidRDefault="00AF7DD2" w:rsidP="007A3895">
            <w:pPr>
              <w:jc w:val="center"/>
              <w:rPr>
                <w:rFonts w:ascii="Calibri" w:hAnsi="Calibri"/>
                <w:color w:val="000000"/>
                <w:sz w:val="20"/>
              </w:rPr>
            </w:pPr>
            <w:r w:rsidRPr="00AF7DD2">
              <w:rPr>
                <w:rFonts w:ascii="Calibri" w:hAnsi="Calibri"/>
                <w:color w:val="000000"/>
                <w:sz w:val="20"/>
              </w:rPr>
              <w:t>£17,072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AF7DD2" w:rsidRDefault="00AF7DD2" w:rsidP="007A3895">
            <w:pPr>
              <w:jc w:val="center"/>
              <w:rPr>
                <w:rFonts w:ascii="Calibri" w:hAnsi="Calibri"/>
                <w:color w:val="000000"/>
                <w:sz w:val="20"/>
              </w:rPr>
            </w:pPr>
            <w:r w:rsidRPr="00AF7DD2">
              <w:rPr>
                <w:rFonts w:ascii="Calibri" w:hAnsi="Calibri"/>
                <w:color w:val="000000"/>
                <w:sz w:val="20"/>
              </w:rPr>
              <w:t>£47,141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AF7DD2" w:rsidRDefault="00AF7DD2" w:rsidP="007A3895">
            <w:pPr>
              <w:jc w:val="center"/>
              <w:rPr>
                <w:rFonts w:ascii="Calibri" w:hAnsi="Calibri"/>
                <w:color w:val="000000"/>
                <w:sz w:val="20"/>
              </w:rPr>
            </w:pPr>
            <w:r w:rsidRPr="00AF7DD2">
              <w:rPr>
                <w:rFonts w:ascii="Calibri" w:hAnsi="Calibri"/>
                <w:color w:val="000000"/>
                <w:sz w:val="20"/>
              </w:rPr>
              <w:t>£78,519</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F7DD2" w:rsidRPr="00AF7DD2" w:rsidRDefault="00AF7DD2" w:rsidP="007A3895">
            <w:pPr>
              <w:jc w:val="center"/>
              <w:rPr>
                <w:rFonts w:ascii="Calibri" w:hAnsi="Calibri"/>
                <w:color w:val="000000"/>
                <w:sz w:val="20"/>
              </w:rPr>
            </w:pPr>
            <w:r w:rsidRPr="00AF7DD2">
              <w:rPr>
                <w:rFonts w:ascii="Calibri" w:hAnsi="Calibri"/>
                <w:color w:val="000000"/>
                <w:sz w:val="20"/>
              </w:rPr>
              <w:t>£93,060</w:t>
            </w:r>
          </w:p>
        </w:tc>
      </w:tr>
      <w:tr w:rsidR="00AF7DD2" w:rsidRPr="00350BFE" w:rsidTr="00C55C73">
        <w:trPr>
          <w:trHeight w:val="482"/>
        </w:trPr>
        <w:tc>
          <w:tcPr>
            <w:tcW w:w="448" w:type="dxa"/>
            <w:tcBorders>
              <w:top w:val="single" w:sz="4" w:space="0" w:color="auto"/>
              <w:left w:val="single" w:sz="4" w:space="0" w:color="auto"/>
              <w:bottom w:val="single" w:sz="4" w:space="0" w:color="auto"/>
              <w:right w:val="single" w:sz="4" w:space="0" w:color="auto"/>
            </w:tcBorders>
            <w:shd w:val="clear" w:color="auto" w:fill="auto"/>
          </w:tcPr>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£17,410</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£48,663</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£94,933</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£114,754</w:t>
            </w:r>
          </w:p>
        </w:tc>
      </w:tr>
      <w:tr w:rsidR="00AF7DD2" w:rsidRPr="00350BFE" w:rsidTr="00C55C73">
        <w:trPr>
          <w:trHeight w:val="387"/>
        </w:trPr>
        <w:tc>
          <w:tcPr>
            <w:tcW w:w="448" w:type="dxa"/>
            <w:tcBorders>
              <w:top w:val="single" w:sz="4" w:space="0" w:color="auto"/>
              <w:left w:val="single" w:sz="4" w:space="0" w:color="auto"/>
              <w:bottom w:val="single" w:sz="4" w:space="0" w:color="auto"/>
              <w:right w:val="single" w:sz="4" w:space="0" w:color="auto"/>
            </w:tcBorders>
            <w:shd w:val="clear" w:color="auto" w:fill="auto"/>
          </w:tcPr>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w:t>
            </w:r>
            <w:r w:rsidRPr="00350BFE">
              <w:rPr>
                <w:rFonts w:ascii="Calibri" w:hAnsi="Calibri"/>
                <w:color w:val="000000"/>
                <w:sz w:val="18"/>
                <w:szCs w:val="22"/>
                <w:lang w:eastAsia="en-GB"/>
              </w:rPr>
              <w:t xml:space="preserve">60 % of </w:t>
            </w:r>
            <w:r>
              <w:rPr>
                <w:rFonts w:ascii="Calibri" w:hAnsi="Calibri"/>
                <w:color w:val="000000"/>
                <w:sz w:val="18"/>
                <w:szCs w:val="22"/>
                <w:lang w:eastAsia="en-GB"/>
              </w:rPr>
              <w:t xml:space="preserve">Same </w:t>
            </w:r>
            <w:r w:rsidRPr="00350BFE">
              <w:rPr>
                <w:rFonts w:ascii="Calibri" w:hAnsi="Calibri"/>
                <w:color w:val="000000"/>
                <w:sz w:val="18"/>
                <w:szCs w:val="22"/>
                <w:lang w:eastAsia="en-GB"/>
              </w:rPr>
              <w:t>Band)</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£9,044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£25,526</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£42,518</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£50,407</w:t>
            </w:r>
          </w:p>
        </w:tc>
      </w:tr>
      <w:tr w:rsidR="00AF7DD2" w:rsidRPr="00350BFE" w:rsidTr="00C55C73">
        <w:trPr>
          <w:trHeight w:val="387"/>
        </w:trPr>
        <w:tc>
          <w:tcPr>
            <w:tcW w:w="448" w:type="dxa"/>
            <w:tcBorders>
              <w:top w:val="single" w:sz="4" w:space="0" w:color="auto"/>
              <w:left w:val="single" w:sz="4" w:space="0" w:color="auto"/>
              <w:bottom w:val="single" w:sz="4" w:space="0" w:color="auto"/>
              <w:right w:val="single" w:sz="4" w:space="0" w:color="auto"/>
            </w:tcBorders>
            <w:shd w:val="clear" w:color="auto" w:fill="auto"/>
          </w:tcPr>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p>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AF7DD2" w:rsidRPr="00350BFE" w:rsidRDefault="00AF7DD2" w:rsidP="005F7BE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8"/>
                <w:szCs w:val="22"/>
                <w:lang w:eastAsia="en-GB"/>
              </w:rPr>
              <w:t>(60 % using Agency</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7A3895">
              <w:rPr>
                <w:rFonts w:ascii="Calibri" w:hAnsi="Calibri"/>
                <w:color w:val="000000"/>
                <w:sz w:val="16"/>
                <w:szCs w:val="22"/>
                <w:lang w:eastAsia="en-GB"/>
              </w:rPr>
              <w:t>(~ Top Bands 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£11,222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£33,273</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£57,924</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£70,147</w:t>
            </w:r>
          </w:p>
        </w:tc>
      </w:tr>
      <w:tr w:rsidR="00AF7DD2" w:rsidRPr="00235925" w:rsidTr="00C55C73">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£17,072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£47,141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£78,519</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£93,060</w:t>
            </w:r>
          </w:p>
        </w:tc>
      </w:tr>
      <w:tr w:rsidR="00AF7DD2" w:rsidRPr="00CF12B7" w:rsidTr="00C55C73">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£338</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£1,522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£16,414</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AF7DD2" w:rsidRPr="00AF7DD2" w:rsidRDefault="00AF7DD2" w:rsidP="007A3895">
            <w:pPr>
              <w:jc w:val="center"/>
              <w:rPr>
                <w:rFonts w:ascii="Calibri" w:hAnsi="Calibri"/>
                <w:color w:val="000000"/>
                <w:sz w:val="20"/>
              </w:rPr>
            </w:pPr>
            <w:r w:rsidRPr="00AF7DD2">
              <w:rPr>
                <w:rFonts w:ascii="Calibri" w:hAnsi="Calibri"/>
                <w:color w:val="000000"/>
                <w:sz w:val="20"/>
              </w:rPr>
              <w:t>£21,694</w:t>
            </w:r>
          </w:p>
        </w:tc>
      </w:tr>
      <w:tr w:rsidR="00021E7D" w:rsidRPr="00CF12B7" w:rsidTr="00C55C73">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021E7D" w:rsidRPr="00350BFE" w:rsidRDefault="00021E7D"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£8,706</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£24,004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£26,104</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£28,713</w:t>
            </w:r>
          </w:p>
        </w:tc>
      </w:tr>
      <w:tr w:rsidR="00021E7D" w:rsidRPr="00CF12B7" w:rsidTr="00C55C73">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021E7D" w:rsidRPr="00350BFE" w:rsidRDefault="00021E7D"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£10,884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£31,751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£41,510</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£48,453</w:t>
            </w:r>
          </w:p>
        </w:tc>
      </w:tr>
    </w:tbl>
    <w:p w:rsidR="00AF7DD2" w:rsidRDefault="00AF7DD2" w:rsidP="00AF7DD2">
      <w:pPr>
        <w:overflowPunct/>
        <w:autoSpaceDE/>
        <w:autoSpaceDN/>
        <w:adjustRightInd/>
        <w:textAlignment w:val="auto"/>
        <w:rPr>
          <w:rFonts w:eastAsiaTheme="minorHAnsi" w:cs="Arial"/>
          <w:noProof/>
          <w:sz w:val="21"/>
          <w:szCs w:val="21"/>
        </w:rPr>
      </w:pPr>
    </w:p>
    <w:p w:rsidR="00C55C73" w:rsidRDefault="00C55C73" w:rsidP="00AF7DD2">
      <w:pPr>
        <w:pStyle w:val="ListParagraph"/>
        <w:rPr>
          <w:rFonts w:cs="Arial"/>
          <w:b/>
          <w:szCs w:val="22"/>
          <w:u w:val="single"/>
        </w:rPr>
      </w:pPr>
    </w:p>
    <w:p w:rsidR="00AF7DD2" w:rsidRDefault="00AF7DD2" w:rsidP="00AF7DD2">
      <w:pPr>
        <w:pStyle w:val="ListParagraph"/>
        <w:rPr>
          <w:rFonts w:cs="Arial"/>
          <w:b/>
          <w:szCs w:val="22"/>
        </w:rPr>
      </w:pPr>
      <w:r>
        <w:rPr>
          <w:rFonts w:cs="Arial"/>
          <w:b/>
          <w:szCs w:val="22"/>
          <w:u w:val="single"/>
        </w:rPr>
        <w:t>Appendix E</w:t>
      </w:r>
      <w:r w:rsidRPr="00235925">
        <w:rPr>
          <w:rFonts w:cs="Arial"/>
          <w:b/>
          <w:szCs w:val="22"/>
        </w:rPr>
        <w:t xml:space="preserve"> </w:t>
      </w:r>
      <w:r w:rsidR="00B6587D">
        <w:rPr>
          <w:rFonts w:cs="Arial"/>
          <w:b/>
          <w:szCs w:val="22"/>
        </w:rPr>
        <w:tab/>
      </w:r>
      <w:r w:rsidR="00B6587D">
        <w:rPr>
          <w:rFonts w:cs="Arial"/>
          <w:b/>
          <w:szCs w:val="22"/>
        </w:rPr>
        <w:tab/>
      </w:r>
      <w:r w:rsidR="00B6587D">
        <w:rPr>
          <w:rFonts w:cs="Arial"/>
          <w:b/>
          <w:szCs w:val="22"/>
        </w:rPr>
        <w:tab/>
      </w:r>
      <w:r w:rsidR="00B6587D">
        <w:rPr>
          <w:rFonts w:cs="Arial"/>
          <w:b/>
          <w:szCs w:val="22"/>
        </w:rPr>
        <w:tab/>
      </w:r>
      <w:r>
        <w:rPr>
          <w:rFonts w:cs="Arial"/>
          <w:b/>
          <w:szCs w:val="22"/>
        </w:rPr>
        <w:t>Indicative Salary Costs:</w:t>
      </w:r>
    </w:p>
    <w:p w:rsidR="00AF7DD2" w:rsidRDefault="00AF7DD2" w:rsidP="00AF7DD2">
      <w:pPr>
        <w:pStyle w:val="PlainText"/>
        <w:jc w:val="center"/>
        <w:rPr>
          <w:rFonts w:ascii="Arial" w:hAnsi="Arial" w:cs="Arial"/>
          <w:b/>
          <w:sz w:val="22"/>
          <w:szCs w:val="22"/>
        </w:rPr>
      </w:pPr>
    </w:p>
    <w:p w:rsidR="00AF7DD2" w:rsidRPr="002A2289" w:rsidRDefault="00AF7DD2" w:rsidP="00B6587D">
      <w:pPr>
        <w:pStyle w:val="ListParagraph"/>
        <w:ind w:left="1211"/>
        <w:jc w:val="center"/>
        <w:rPr>
          <w:rFonts w:cs="Arial"/>
          <w:b/>
          <w:szCs w:val="22"/>
        </w:rPr>
      </w:pPr>
      <w:r w:rsidRPr="00F6402C">
        <w:rPr>
          <w:rFonts w:cs="Arial"/>
          <w:b/>
          <w:szCs w:val="22"/>
        </w:rPr>
        <w:t xml:space="preserve">Model </w:t>
      </w:r>
      <w:r>
        <w:rPr>
          <w:rFonts w:cs="Arial"/>
          <w:b/>
          <w:szCs w:val="22"/>
        </w:rPr>
        <w:t>4</w:t>
      </w:r>
      <w:r w:rsidR="00B6587D">
        <w:rPr>
          <w:rFonts w:cs="Arial"/>
          <w:b/>
          <w:szCs w:val="22"/>
        </w:rPr>
        <w:t xml:space="preserve"> - </w:t>
      </w:r>
      <w:r>
        <w:rPr>
          <w:rFonts w:cs="Arial"/>
          <w:b/>
          <w:szCs w:val="22"/>
        </w:rPr>
        <w:t>Costing using Annex 21 for Salary Payment (Models 2 or 3)</w:t>
      </w:r>
    </w:p>
    <w:p w:rsidR="00AF7DD2" w:rsidRDefault="00AF7DD2" w:rsidP="00AF7DD2">
      <w:pPr>
        <w:pStyle w:val="ListParagraph"/>
        <w:ind w:left="1211"/>
        <w:jc w:val="center"/>
        <w:rPr>
          <w:rFonts w:cs="Arial"/>
          <w:b/>
          <w:szCs w:val="22"/>
        </w:rPr>
      </w:pPr>
      <w:r>
        <w:rPr>
          <w:rFonts w:cs="Arial"/>
          <w:b/>
          <w:szCs w:val="22"/>
        </w:rPr>
        <w:t>3 Academic Years over 4 Financial Years</w:t>
      </w:r>
    </w:p>
    <w:p w:rsidR="00AF7DD2" w:rsidRPr="00F6402C" w:rsidRDefault="00AF7DD2" w:rsidP="00AF7DD2">
      <w:pPr>
        <w:pStyle w:val="PlainText"/>
        <w:jc w:val="center"/>
        <w:rPr>
          <w:rFonts w:ascii="Arial" w:hAnsi="Arial" w:cs="Arial"/>
          <w:sz w:val="22"/>
          <w:szCs w:val="22"/>
        </w:rPr>
      </w:pPr>
    </w:p>
    <w:p w:rsidR="00AF7DD2" w:rsidRDefault="00AF7DD2" w:rsidP="00AF7DD2">
      <w:pPr>
        <w:pStyle w:val="ListParagraph"/>
        <w:ind w:left="0"/>
        <w:rPr>
          <w:rFonts w:cs="Arial"/>
          <w:szCs w:val="22"/>
        </w:rPr>
      </w:pPr>
      <w:r>
        <w:rPr>
          <w:rFonts w:cs="Arial"/>
          <w:b/>
          <w:szCs w:val="22"/>
        </w:rPr>
        <w:t>E</w:t>
      </w:r>
      <w:r w:rsidRPr="00235925">
        <w:rPr>
          <w:rFonts w:cs="Arial"/>
          <w:b/>
          <w:szCs w:val="22"/>
        </w:rPr>
        <w:t xml:space="preserve">1: </w:t>
      </w:r>
      <w:r>
        <w:rPr>
          <w:rFonts w:cs="Arial"/>
          <w:b/>
          <w:szCs w:val="22"/>
        </w:rPr>
        <w:t xml:space="preserve">Sequential Training: </w:t>
      </w:r>
      <w:r w:rsidRPr="003F12C3">
        <w:rPr>
          <w:rFonts w:cs="Arial"/>
          <w:szCs w:val="22"/>
        </w:rPr>
        <w:t>Single Apprentice</w:t>
      </w:r>
      <w:r>
        <w:rPr>
          <w:rFonts w:cs="Arial"/>
          <w:b/>
          <w:szCs w:val="22"/>
        </w:rPr>
        <w:t xml:space="preserve"> – </w:t>
      </w:r>
      <w:r w:rsidRPr="003F12C3">
        <w:rPr>
          <w:rFonts w:cs="Arial"/>
          <w:szCs w:val="22"/>
        </w:rPr>
        <w:t>Full Course Commencing</w:t>
      </w:r>
      <w:r w:rsidRPr="00235925">
        <w:rPr>
          <w:rFonts w:cs="Arial"/>
          <w:szCs w:val="22"/>
        </w:rPr>
        <w:t xml:space="preserve"> Sep 2019</w:t>
      </w:r>
      <w:r>
        <w:rPr>
          <w:rFonts w:cs="Arial"/>
          <w:szCs w:val="22"/>
        </w:rPr>
        <w:t xml:space="preserve">. </w:t>
      </w:r>
    </w:p>
    <w:p w:rsidR="00AF7DD2" w:rsidRPr="00235925" w:rsidRDefault="00AF7DD2" w:rsidP="00AF7DD2">
      <w:pPr>
        <w:pStyle w:val="ListParagraph"/>
        <w:ind w:left="0"/>
        <w:rPr>
          <w:rFonts w:cs="Arial"/>
          <w:b/>
          <w:szCs w:val="22"/>
        </w:rPr>
      </w:pPr>
      <w:r>
        <w:rPr>
          <w:rFonts w:cs="Arial"/>
          <w:szCs w:val="22"/>
        </w:rPr>
        <w:t>(No other starters for duration of this course – no concurrent apprentices)</w:t>
      </w:r>
    </w:p>
    <w:p w:rsidR="00AF7DD2" w:rsidRDefault="00AF7DD2" w:rsidP="00AF7DD2">
      <w:pPr>
        <w:overflowPunct/>
        <w:autoSpaceDE/>
        <w:autoSpaceDN/>
        <w:adjustRightInd/>
        <w:jc w:val="left"/>
        <w:textAlignment w:val="auto"/>
        <w:rPr>
          <w:rFonts w:eastAsiaTheme="minorHAnsi" w:cs="Arial"/>
          <w:noProof/>
          <w:sz w:val="21"/>
          <w:szCs w:val="21"/>
        </w:rPr>
      </w:pPr>
    </w:p>
    <w:p w:rsidR="00AF7DD2" w:rsidRDefault="00AF7DD2" w:rsidP="00AF7DD2">
      <w:pPr>
        <w:overflowPunct/>
        <w:autoSpaceDE/>
        <w:autoSpaceDN/>
        <w:adjustRightInd/>
        <w:jc w:val="left"/>
        <w:textAlignment w:val="auto"/>
        <w:rPr>
          <w:rFonts w:eastAsiaTheme="minorHAnsi" w:cs="Arial"/>
          <w:noProof/>
          <w:sz w:val="21"/>
          <w:szCs w:val="21"/>
        </w:rPr>
      </w:pPr>
    </w:p>
    <w:tbl>
      <w:tblPr>
        <w:tblW w:w="9866" w:type="dxa"/>
        <w:tblLayout w:type="fixed"/>
        <w:tblLook w:val="04A0" w:firstRow="1" w:lastRow="0" w:firstColumn="1" w:lastColumn="0" w:noHBand="0" w:noVBand="1"/>
      </w:tblPr>
      <w:tblGrid>
        <w:gridCol w:w="352"/>
        <w:gridCol w:w="2114"/>
        <w:gridCol w:w="1260"/>
        <w:gridCol w:w="1260"/>
        <w:gridCol w:w="1260"/>
        <w:gridCol w:w="1260"/>
        <w:gridCol w:w="1180"/>
        <w:gridCol w:w="1180"/>
      </w:tblGrid>
      <w:tr w:rsidR="00AF7DD2" w:rsidRPr="00235925" w:rsidTr="00376C60">
        <w:trPr>
          <w:trHeight w:val="330"/>
        </w:trPr>
        <w:tc>
          <w:tcPr>
            <w:tcW w:w="2466" w:type="dxa"/>
            <w:gridSpan w:val="2"/>
            <w:tcBorders>
              <w:top w:val="single" w:sz="4" w:space="0" w:color="auto"/>
              <w:left w:val="single" w:sz="4" w:space="0" w:color="auto"/>
              <w:bottom w:val="single" w:sz="4" w:space="0" w:color="auto"/>
              <w:right w:val="single" w:sz="4" w:space="0" w:color="000000"/>
            </w:tcBorders>
          </w:tcPr>
          <w:p w:rsidR="00AF7DD2" w:rsidRPr="00235925" w:rsidRDefault="00AF7DD2" w:rsidP="005F7BE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Academic Year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sz w:val="20"/>
                <w:szCs w:val="22"/>
                <w:lang w:eastAsia="en-GB"/>
              </w:rPr>
            </w:pPr>
            <w:r w:rsidRPr="00235925">
              <w:rPr>
                <w:rFonts w:ascii="Calibri" w:hAnsi="Calibri"/>
                <w:sz w:val="20"/>
                <w:szCs w:val="22"/>
                <w:lang w:eastAsia="en-GB"/>
              </w:rPr>
              <w:t>Yr 1 / Yr 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2 / Yr 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F7DD2" w:rsidRPr="00235925" w:rsidRDefault="00AF7DD2" w:rsidP="00376C60">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3</w:t>
            </w:r>
          </w:p>
        </w:tc>
        <w:tc>
          <w:tcPr>
            <w:tcW w:w="1180" w:type="dxa"/>
            <w:vMerge w:val="restart"/>
            <w:tcBorders>
              <w:top w:val="single" w:sz="4" w:space="0" w:color="auto"/>
              <w:left w:val="nil"/>
              <w:right w:val="single" w:sz="4" w:space="0" w:color="auto"/>
            </w:tcBorders>
            <w:shd w:val="clear" w:color="auto" w:fill="auto"/>
            <w:noWrap/>
            <w:vAlign w:val="center"/>
          </w:tcPr>
          <w:p w:rsidR="00AF7DD2" w:rsidRPr="00235925" w:rsidRDefault="00AF7DD2" w:rsidP="005F7BE7">
            <w:pPr>
              <w:jc w:val="center"/>
              <w:rPr>
                <w:rFonts w:ascii="Calibri" w:hAnsi="Calibri"/>
                <w:color w:val="000000"/>
                <w:sz w:val="20"/>
                <w:szCs w:val="22"/>
                <w:lang w:eastAsia="en-GB"/>
              </w:rPr>
            </w:pPr>
            <w:r w:rsidRPr="00235925">
              <w:rPr>
                <w:rFonts w:ascii="Calibri" w:hAnsi="Calibri"/>
                <w:color w:val="000000"/>
                <w:sz w:val="20"/>
                <w:szCs w:val="22"/>
                <w:lang w:eastAsia="en-GB"/>
              </w:rPr>
              <w:t>Total</w:t>
            </w:r>
            <w:r w:rsidRPr="00350BFE">
              <w:rPr>
                <w:rFonts w:ascii="Calibri" w:hAnsi="Calibri"/>
                <w:color w:val="000000"/>
                <w:sz w:val="20"/>
                <w:szCs w:val="22"/>
                <w:lang w:eastAsia="en-GB"/>
              </w:rPr>
              <w:t xml:space="preserve"> over 5 FY</w:t>
            </w:r>
          </w:p>
        </w:tc>
        <w:tc>
          <w:tcPr>
            <w:tcW w:w="1180" w:type="dxa"/>
            <w:vMerge w:val="restart"/>
            <w:tcBorders>
              <w:top w:val="single" w:sz="4" w:space="0" w:color="auto"/>
              <w:left w:val="nil"/>
              <w:right w:val="single" w:sz="4" w:space="0" w:color="auto"/>
            </w:tcBorders>
            <w:vAlign w:val="center"/>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Average Annual</w:t>
            </w:r>
          </w:p>
        </w:tc>
      </w:tr>
      <w:tr w:rsidR="00AF7DD2" w:rsidRPr="00235925" w:rsidTr="007A3895">
        <w:trPr>
          <w:trHeight w:val="330"/>
        </w:trPr>
        <w:tc>
          <w:tcPr>
            <w:tcW w:w="2466" w:type="dxa"/>
            <w:gridSpan w:val="2"/>
            <w:tcBorders>
              <w:top w:val="single" w:sz="4" w:space="0" w:color="auto"/>
              <w:left w:val="single" w:sz="4" w:space="0" w:color="auto"/>
              <w:bottom w:val="single" w:sz="4" w:space="0" w:color="auto"/>
              <w:right w:val="single" w:sz="4" w:space="0" w:color="auto"/>
            </w:tcBorders>
          </w:tcPr>
          <w:p w:rsidR="00AF7DD2" w:rsidRPr="00235925" w:rsidRDefault="00AF7DD2" w:rsidP="005F7BE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Financial Year</w:t>
            </w:r>
          </w:p>
        </w:tc>
        <w:tc>
          <w:tcPr>
            <w:tcW w:w="1260" w:type="dxa"/>
            <w:tcBorders>
              <w:top w:val="nil"/>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19/20</w:t>
            </w:r>
          </w:p>
        </w:tc>
        <w:tc>
          <w:tcPr>
            <w:tcW w:w="1260" w:type="dxa"/>
            <w:tcBorders>
              <w:top w:val="nil"/>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20/21</w:t>
            </w:r>
          </w:p>
        </w:tc>
        <w:tc>
          <w:tcPr>
            <w:tcW w:w="1260" w:type="dxa"/>
            <w:tcBorders>
              <w:top w:val="nil"/>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21/22</w:t>
            </w:r>
          </w:p>
        </w:tc>
        <w:tc>
          <w:tcPr>
            <w:tcW w:w="1260" w:type="dxa"/>
            <w:tcBorders>
              <w:top w:val="nil"/>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22/23</w:t>
            </w:r>
          </w:p>
        </w:tc>
        <w:tc>
          <w:tcPr>
            <w:tcW w:w="1180" w:type="dxa"/>
            <w:vMerge/>
            <w:tcBorders>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p>
        </w:tc>
        <w:tc>
          <w:tcPr>
            <w:tcW w:w="1180" w:type="dxa"/>
            <w:vMerge/>
            <w:tcBorders>
              <w:left w:val="nil"/>
              <w:bottom w:val="single" w:sz="4" w:space="0" w:color="auto"/>
              <w:right w:val="single" w:sz="4" w:space="0" w:color="auto"/>
            </w:tcBorders>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p>
        </w:tc>
      </w:tr>
      <w:tr w:rsidR="007A3895" w:rsidRPr="00235925" w:rsidTr="007A3895">
        <w:trPr>
          <w:trHeight w:val="525"/>
        </w:trPr>
        <w:tc>
          <w:tcPr>
            <w:tcW w:w="352" w:type="dxa"/>
            <w:tcBorders>
              <w:top w:val="single" w:sz="4" w:space="0" w:color="auto"/>
              <w:left w:val="single" w:sz="4" w:space="0" w:color="auto"/>
              <w:bottom w:val="single" w:sz="4" w:space="0" w:color="auto"/>
              <w:right w:val="single" w:sz="4" w:space="0" w:color="000000"/>
            </w:tcBorders>
          </w:tcPr>
          <w:p w:rsidR="007A3895" w:rsidRPr="00350BFE" w:rsidRDefault="007A3895"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895" w:rsidRPr="00235925"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895" w:rsidRPr="007A3895" w:rsidRDefault="007A3895" w:rsidP="007A3895">
            <w:pPr>
              <w:jc w:val="center"/>
              <w:rPr>
                <w:rFonts w:ascii="Calibri" w:hAnsi="Calibri"/>
                <w:color w:val="000000"/>
                <w:sz w:val="20"/>
              </w:rPr>
            </w:pPr>
            <w:r w:rsidRPr="007A3895">
              <w:rPr>
                <w:rFonts w:ascii="Calibri" w:hAnsi="Calibri"/>
                <w:color w:val="000000"/>
                <w:sz w:val="20"/>
              </w:rPr>
              <w:t>£14,183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A3895" w:rsidRPr="007A3895" w:rsidRDefault="007A3895" w:rsidP="007A3895">
            <w:pPr>
              <w:jc w:val="center"/>
              <w:rPr>
                <w:rFonts w:ascii="Calibri" w:hAnsi="Calibri"/>
                <w:color w:val="000000"/>
                <w:sz w:val="20"/>
              </w:rPr>
            </w:pPr>
            <w:r w:rsidRPr="007A3895">
              <w:rPr>
                <w:rFonts w:ascii="Calibri" w:hAnsi="Calibri"/>
                <w:color w:val="000000"/>
                <w:sz w:val="20"/>
              </w:rPr>
              <w:t>£25,451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A3895" w:rsidRPr="007A3895" w:rsidRDefault="007A3895" w:rsidP="007A3895">
            <w:pPr>
              <w:jc w:val="center"/>
              <w:rPr>
                <w:rFonts w:ascii="Calibri" w:hAnsi="Calibri"/>
                <w:color w:val="000000"/>
                <w:sz w:val="20"/>
              </w:rPr>
            </w:pPr>
            <w:r w:rsidRPr="007A3895">
              <w:rPr>
                <w:rFonts w:ascii="Calibri" w:hAnsi="Calibri"/>
                <w:color w:val="000000"/>
                <w:sz w:val="20"/>
              </w:rPr>
              <w:t>£27,886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A3895" w:rsidRPr="007A3895" w:rsidRDefault="007A3895" w:rsidP="007A3895">
            <w:pPr>
              <w:jc w:val="center"/>
              <w:rPr>
                <w:rFonts w:ascii="Calibri" w:hAnsi="Calibri"/>
                <w:color w:val="000000"/>
                <w:sz w:val="20"/>
              </w:rPr>
            </w:pPr>
            <w:r w:rsidRPr="007A3895">
              <w:rPr>
                <w:rFonts w:ascii="Calibri" w:hAnsi="Calibri"/>
                <w:color w:val="000000"/>
                <w:sz w:val="20"/>
              </w:rPr>
              <w:t>£12,199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3895" w:rsidRPr="007A3895" w:rsidRDefault="007A3895" w:rsidP="007A3895">
            <w:pPr>
              <w:jc w:val="center"/>
              <w:rPr>
                <w:rFonts w:ascii="Calibri" w:hAnsi="Calibri"/>
                <w:color w:val="000000"/>
                <w:sz w:val="20"/>
              </w:rPr>
            </w:pPr>
            <w:r w:rsidRPr="007A3895">
              <w:rPr>
                <w:rFonts w:ascii="Calibri" w:hAnsi="Calibri"/>
                <w:color w:val="000000"/>
                <w:sz w:val="20"/>
              </w:rPr>
              <w:t>£79,719</w:t>
            </w:r>
          </w:p>
        </w:tc>
        <w:tc>
          <w:tcPr>
            <w:tcW w:w="1180" w:type="dxa"/>
            <w:tcBorders>
              <w:top w:val="single" w:sz="4" w:space="0" w:color="auto"/>
              <w:left w:val="nil"/>
              <w:bottom w:val="single" w:sz="4" w:space="0" w:color="auto"/>
              <w:right w:val="single" w:sz="4" w:space="0" w:color="auto"/>
            </w:tcBorders>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£19,930</w:t>
            </w:r>
          </w:p>
        </w:tc>
      </w:tr>
      <w:tr w:rsidR="007A3895" w:rsidRPr="00235925" w:rsidTr="007A3895">
        <w:trPr>
          <w:trHeight w:val="482"/>
        </w:trPr>
        <w:tc>
          <w:tcPr>
            <w:tcW w:w="352" w:type="dxa"/>
            <w:tcBorders>
              <w:top w:val="single" w:sz="4" w:space="0" w:color="auto"/>
              <w:left w:val="single" w:sz="4" w:space="0" w:color="auto"/>
              <w:bottom w:val="single" w:sz="4" w:space="0" w:color="auto"/>
              <w:right w:val="single" w:sz="4" w:space="0" w:color="000000"/>
            </w:tcBorders>
          </w:tcPr>
          <w:p w:rsidR="007A3895" w:rsidRPr="00350BFE" w:rsidRDefault="007A3895"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17,410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30,735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31,373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13,343</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92,861</w:t>
            </w:r>
          </w:p>
        </w:tc>
        <w:tc>
          <w:tcPr>
            <w:tcW w:w="1180" w:type="dxa"/>
            <w:tcBorders>
              <w:top w:val="single" w:sz="4" w:space="0" w:color="auto"/>
              <w:left w:val="nil"/>
              <w:bottom w:val="single" w:sz="4" w:space="0" w:color="auto"/>
              <w:right w:val="single" w:sz="4" w:space="0" w:color="auto"/>
            </w:tcBorders>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23,215</w:t>
            </w:r>
          </w:p>
        </w:tc>
      </w:tr>
      <w:tr w:rsidR="007A3895" w:rsidRPr="00235925" w:rsidTr="007A3895">
        <w:trPr>
          <w:trHeight w:val="387"/>
        </w:trPr>
        <w:tc>
          <w:tcPr>
            <w:tcW w:w="352" w:type="dxa"/>
            <w:tcBorders>
              <w:top w:val="single" w:sz="4" w:space="0" w:color="auto"/>
              <w:left w:val="single" w:sz="4" w:space="0" w:color="auto"/>
              <w:bottom w:val="single" w:sz="4" w:space="0" w:color="auto"/>
              <w:right w:val="single" w:sz="4" w:space="0" w:color="000000"/>
            </w:tcBorders>
          </w:tcPr>
          <w:p w:rsidR="007A3895" w:rsidRPr="00350BFE" w:rsidRDefault="007A3895"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w:t>
            </w:r>
            <w:r w:rsidRPr="00350BFE">
              <w:rPr>
                <w:rFonts w:ascii="Calibri" w:hAnsi="Calibri"/>
                <w:color w:val="000000"/>
                <w:sz w:val="18"/>
                <w:szCs w:val="22"/>
                <w:lang w:eastAsia="en-GB"/>
              </w:rPr>
              <w:t xml:space="preserve">60 % of </w:t>
            </w:r>
            <w:r>
              <w:rPr>
                <w:rFonts w:ascii="Calibri" w:hAnsi="Calibri"/>
                <w:color w:val="000000"/>
                <w:sz w:val="18"/>
                <w:szCs w:val="22"/>
                <w:lang w:eastAsia="en-GB"/>
              </w:rPr>
              <w:t xml:space="preserve">Same </w:t>
            </w:r>
            <w:r w:rsidRPr="00350BFE">
              <w:rPr>
                <w:rFonts w:ascii="Calibri" w:hAnsi="Calibri"/>
                <w:color w:val="000000"/>
                <w:sz w:val="18"/>
                <w:szCs w:val="22"/>
                <w:lang w:eastAsia="en-GB"/>
              </w:rPr>
              <w:t>Band)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£10,446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£18,441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£18,824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£8,006</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£55,717</w:t>
            </w:r>
          </w:p>
        </w:tc>
        <w:tc>
          <w:tcPr>
            <w:tcW w:w="1180" w:type="dxa"/>
            <w:tcBorders>
              <w:top w:val="single" w:sz="4" w:space="0" w:color="auto"/>
              <w:left w:val="nil"/>
              <w:bottom w:val="single" w:sz="4" w:space="0" w:color="auto"/>
              <w:right w:val="single" w:sz="4" w:space="0" w:color="auto"/>
            </w:tcBorders>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£13,929</w:t>
            </w:r>
          </w:p>
        </w:tc>
      </w:tr>
      <w:tr w:rsidR="007A3895" w:rsidRPr="00235925" w:rsidTr="007A3895">
        <w:trPr>
          <w:trHeight w:val="387"/>
        </w:trPr>
        <w:tc>
          <w:tcPr>
            <w:tcW w:w="352" w:type="dxa"/>
            <w:tcBorders>
              <w:top w:val="single" w:sz="4" w:space="0" w:color="auto"/>
              <w:left w:val="single" w:sz="4" w:space="0" w:color="auto"/>
              <w:bottom w:val="single" w:sz="4" w:space="0" w:color="auto"/>
              <w:right w:val="single" w:sz="4" w:space="0" w:color="000000"/>
            </w:tcBorders>
          </w:tcPr>
          <w:p w:rsidR="007A3895" w:rsidRPr="00350BFE" w:rsidRDefault="007A3895" w:rsidP="005F7BE7">
            <w:pPr>
              <w:overflowPunct/>
              <w:autoSpaceDE/>
              <w:autoSpaceDN/>
              <w:adjustRightInd/>
              <w:jc w:val="right"/>
              <w:textAlignment w:val="auto"/>
              <w:rPr>
                <w:rFonts w:ascii="Calibri" w:hAnsi="Calibri"/>
                <w:color w:val="000000"/>
                <w:sz w:val="20"/>
                <w:szCs w:val="22"/>
                <w:lang w:eastAsia="en-GB"/>
              </w:rPr>
            </w:pPr>
          </w:p>
          <w:p w:rsidR="007A3895" w:rsidRPr="00350BFE" w:rsidRDefault="007A3895"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7A3895" w:rsidRPr="00350BFE" w:rsidRDefault="007A3895" w:rsidP="005F7BE7">
            <w:pPr>
              <w:overflowPunct/>
              <w:autoSpaceDE/>
              <w:autoSpaceDN/>
              <w:adjustRightInd/>
              <w:jc w:val="center"/>
              <w:textAlignment w:val="auto"/>
              <w:rPr>
                <w:rFonts w:ascii="Calibri" w:hAnsi="Calibri"/>
                <w:color w:val="000000"/>
                <w:sz w:val="18"/>
                <w:szCs w:val="22"/>
                <w:lang w:eastAsia="en-GB"/>
              </w:rPr>
            </w:pPr>
            <w:r>
              <w:rPr>
                <w:rFonts w:ascii="Calibri" w:hAnsi="Calibri"/>
                <w:color w:val="000000"/>
                <w:sz w:val="18"/>
                <w:szCs w:val="22"/>
                <w:lang w:eastAsia="en-GB"/>
              </w:rPr>
              <w:t>(</w:t>
            </w:r>
            <w:r w:rsidRPr="00350BFE">
              <w:rPr>
                <w:rFonts w:ascii="Calibri" w:hAnsi="Calibri"/>
                <w:color w:val="000000"/>
                <w:sz w:val="18"/>
                <w:szCs w:val="22"/>
                <w:lang w:eastAsia="en-GB"/>
              </w:rPr>
              <w:t>60 % using Agency</w:t>
            </w:r>
          </w:p>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7A3895">
              <w:rPr>
                <w:rFonts w:ascii="Calibri" w:hAnsi="Calibri"/>
                <w:color w:val="000000"/>
                <w:sz w:val="16"/>
                <w:szCs w:val="22"/>
                <w:lang w:eastAsia="en-GB"/>
              </w:rPr>
              <w:t>(~ Top Bands 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£11,222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£22,481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£22,910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£9,720</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£66,333</w:t>
            </w:r>
          </w:p>
        </w:tc>
        <w:tc>
          <w:tcPr>
            <w:tcW w:w="1180" w:type="dxa"/>
            <w:tcBorders>
              <w:top w:val="single" w:sz="4" w:space="0" w:color="auto"/>
              <w:left w:val="nil"/>
              <w:bottom w:val="single" w:sz="4" w:space="0" w:color="auto"/>
              <w:right w:val="single" w:sz="4" w:space="0" w:color="auto"/>
            </w:tcBorders>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£16,583</w:t>
            </w:r>
          </w:p>
        </w:tc>
      </w:tr>
      <w:tr w:rsidR="007A3895" w:rsidRPr="00235925" w:rsidTr="007A3895">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£14,183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£25,451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£27,886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£12,199</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£79,719</w:t>
            </w:r>
          </w:p>
        </w:tc>
        <w:tc>
          <w:tcPr>
            <w:tcW w:w="1180" w:type="dxa"/>
            <w:tcBorders>
              <w:top w:val="single" w:sz="4" w:space="0" w:color="auto"/>
              <w:left w:val="nil"/>
              <w:bottom w:val="single" w:sz="4" w:space="0" w:color="auto"/>
              <w:right w:val="single" w:sz="4" w:space="0" w:color="auto"/>
            </w:tcBorders>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£19,930</w:t>
            </w:r>
          </w:p>
        </w:tc>
      </w:tr>
      <w:tr w:rsidR="007A3895" w:rsidRPr="00235925" w:rsidTr="007A3895">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3,227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5,284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£3,487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£1,144</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13,142</w:t>
            </w:r>
          </w:p>
        </w:tc>
        <w:tc>
          <w:tcPr>
            <w:tcW w:w="1180" w:type="dxa"/>
            <w:tcBorders>
              <w:top w:val="single" w:sz="4" w:space="0" w:color="auto"/>
              <w:left w:val="nil"/>
              <w:bottom w:val="single" w:sz="4" w:space="0" w:color="auto"/>
              <w:right w:val="single" w:sz="4" w:space="0" w:color="auto"/>
            </w:tcBorders>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    3,286</w:t>
            </w:r>
          </w:p>
        </w:tc>
      </w:tr>
      <w:tr w:rsidR="00021E7D" w:rsidRPr="00235925" w:rsidTr="007A3895">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021E7D" w:rsidRPr="00350BFE" w:rsidRDefault="00021E7D"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£7,219</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£13,157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£15,337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£6,862</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£42,575</w:t>
            </w:r>
          </w:p>
        </w:tc>
        <w:tc>
          <w:tcPr>
            <w:tcW w:w="1180" w:type="dxa"/>
            <w:tcBorders>
              <w:top w:val="single" w:sz="4" w:space="0" w:color="auto"/>
              <w:left w:val="nil"/>
              <w:bottom w:val="single" w:sz="4" w:space="0" w:color="auto"/>
              <w:right w:val="single" w:sz="4" w:space="0" w:color="auto"/>
            </w:tcBorders>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£10,644</w:t>
            </w:r>
          </w:p>
        </w:tc>
      </w:tr>
      <w:tr w:rsidR="00021E7D" w:rsidRPr="00235925" w:rsidTr="007A3895">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021E7D" w:rsidRPr="00350BFE" w:rsidRDefault="00021E7D"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£7,995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£17,197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£19,423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£8,576</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£53,191</w:t>
            </w:r>
          </w:p>
        </w:tc>
        <w:tc>
          <w:tcPr>
            <w:tcW w:w="1180" w:type="dxa"/>
            <w:tcBorders>
              <w:top w:val="single" w:sz="4" w:space="0" w:color="auto"/>
              <w:left w:val="nil"/>
              <w:bottom w:val="single" w:sz="4" w:space="0" w:color="auto"/>
              <w:right w:val="single" w:sz="4" w:space="0" w:color="auto"/>
            </w:tcBorders>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£13,298</w:t>
            </w:r>
          </w:p>
        </w:tc>
      </w:tr>
    </w:tbl>
    <w:p w:rsidR="00AF7DD2" w:rsidRDefault="00AF7DD2" w:rsidP="00AF7DD2">
      <w:pPr>
        <w:overflowPunct/>
        <w:autoSpaceDE/>
        <w:autoSpaceDN/>
        <w:adjustRightInd/>
        <w:jc w:val="left"/>
        <w:textAlignment w:val="auto"/>
        <w:rPr>
          <w:rFonts w:eastAsiaTheme="minorHAnsi" w:cs="Arial"/>
          <w:noProof/>
          <w:sz w:val="21"/>
          <w:szCs w:val="21"/>
        </w:rPr>
      </w:pPr>
    </w:p>
    <w:p w:rsidR="00AF7DD2" w:rsidRDefault="00AF7DD2" w:rsidP="00AF7DD2">
      <w:pPr>
        <w:pStyle w:val="ListParagraph"/>
        <w:ind w:left="0"/>
        <w:rPr>
          <w:rFonts w:cs="Arial"/>
          <w:szCs w:val="22"/>
        </w:rPr>
      </w:pPr>
      <w:r>
        <w:rPr>
          <w:rFonts w:eastAsiaTheme="minorHAnsi" w:cs="Arial"/>
          <w:b/>
          <w:noProof/>
          <w:sz w:val="21"/>
          <w:szCs w:val="21"/>
        </w:rPr>
        <w:t>E</w:t>
      </w:r>
      <w:r w:rsidRPr="00235925">
        <w:rPr>
          <w:rFonts w:eastAsiaTheme="minorHAnsi" w:cs="Arial"/>
          <w:b/>
          <w:noProof/>
          <w:sz w:val="21"/>
          <w:szCs w:val="21"/>
        </w:rPr>
        <w:t>2</w:t>
      </w:r>
      <w:r>
        <w:rPr>
          <w:rFonts w:eastAsiaTheme="minorHAnsi" w:cs="Arial"/>
          <w:noProof/>
          <w:sz w:val="21"/>
          <w:szCs w:val="21"/>
        </w:rPr>
        <w:t>: Concurrent s</w:t>
      </w:r>
      <w:r w:rsidRPr="00235925">
        <w:rPr>
          <w:rFonts w:cs="Arial"/>
          <w:szCs w:val="22"/>
        </w:rPr>
        <w:t>alary cost</w:t>
      </w:r>
      <w:r>
        <w:rPr>
          <w:rFonts w:cs="Arial"/>
          <w:szCs w:val="22"/>
        </w:rPr>
        <w:t xml:space="preserve">s, one apprentice starter per year </w:t>
      </w:r>
      <w:r w:rsidRPr="00235925">
        <w:rPr>
          <w:rFonts w:cs="Arial"/>
          <w:szCs w:val="22"/>
        </w:rPr>
        <w:t>(Commencing Sep 2019)</w:t>
      </w:r>
    </w:p>
    <w:p w:rsidR="00AF7DD2" w:rsidRDefault="00AF7DD2" w:rsidP="00AF7DD2">
      <w:pPr>
        <w:pStyle w:val="ListParagraph"/>
        <w:ind w:left="0"/>
        <w:rPr>
          <w:rFonts w:eastAsiaTheme="minorHAnsi" w:cs="Arial"/>
          <w:noProof/>
          <w:sz w:val="21"/>
          <w:szCs w:val="21"/>
        </w:rPr>
      </w:pPr>
      <w:r>
        <w:rPr>
          <w:rFonts w:cs="Arial"/>
          <w:szCs w:val="22"/>
        </w:rPr>
        <w:tab/>
      </w:r>
    </w:p>
    <w:tbl>
      <w:tblPr>
        <w:tblW w:w="6201" w:type="dxa"/>
        <w:jc w:val="center"/>
        <w:tblInd w:w="93" w:type="dxa"/>
        <w:tblLook w:val="04A0" w:firstRow="1" w:lastRow="0" w:firstColumn="1" w:lastColumn="0" w:noHBand="0" w:noVBand="1"/>
      </w:tblPr>
      <w:tblGrid>
        <w:gridCol w:w="2121"/>
        <w:gridCol w:w="1020"/>
        <w:gridCol w:w="1020"/>
        <w:gridCol w:w="1020"/>
        <w:gridCol w:w="1020"/>
      </w:tblGrid>
      <w:tr w:rsidR="00AF7DD2"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right"/>
              <w:textAlignment w:val="auto"/>
              <w:rPr>
                <w:rFonts w:ascii="Calibri" w:hAnsi="Calibri"/>
                <w:color w:val="000000"/>
                <w:sz w:val="14"/>
                <w:szCs w:val="22"/>
                <w:lang w:eastAsia="en-GB"/>
              </w:rPr>
            </w:pPr>
            <w:r w:rsidRPr="00235925">
              <w:rPr>
                <w:rFonts w:ascii="Calibri" w:hAnsi="Calibri"/>
                <w:color w:val="000000"/>
                <w:sz w:val="14"/>
                <w:szCs w:val="22"/>
                <w:lang w:eastAsia="en-GB"/>
              </w:rPr>
              <w:t>Financial Year</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19/20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20/21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14"/>
                <w:szCs w:val="22"/>
                <w:lang w:eastAsia="en-GB"/>
              </w:rPr>
            </w:pPr>
            <w:r w:rsidRPr="00235925">
              <w:rPr>
                <w:rFonts w:ascii="Calibri" w:hAnsi="Calibri"/>
                <w:color w:val="000000"/>
                <w:sz w:val="14"/>
                <w:szCs w:val="22"/>
                <w:lang w:eastAsia="en-GB"/>
              </w:rPr>
              <w:t>FY 21/22</w:t>
            </w:r>
          </w:p>
        </w:tc>
        <w:tc>
          <w:tcPr>
            <w:tcW w:w="1020" w:type="dxa"/>
            <w:tcBorders>
              <w:top w:val="single" w:sz="4" w:space="0" w:color="auto"/>
              <w:left w:val="nil"/>
              <w:bottom w:val="single" w:sz="4" w:space="0" w:color="auto"/>
              <w:right w:val="single" w:sz="4" w:space="0" w:color="auto"/>
            </w:tcBorders>
            <w:shd w:val="clear" w:color="auto" w:fill="FFFF00"/>
            <w:noWrap/>
            <w:vAlign w:val="bottom"/>
            <w:hideMark/>
          </w:tcPr>
          <w:p w:rsidR="00AF7DD2" w:rsidRPr="00B514B5" w:rsidRDefault="00AF7DD2" w:rsidP="005F7BE7">
            <w:pPr>
              <w:overflowPunct/>
              <w:autoSpaceDE/>
              <w:autoSpaceDN/>
              <w:adjustRightInd/>
              <w:jc w:val="center"/>
              <w:textAlignment w:val="auto"/>
              <w:rPr>
                <w:rFonts w:ascii="Calibri" w:hAnsi="Calibri"/>
                <w:sz w:val="14"/>
                <w:szCs w:val="22"/>
                <w:lang w:eastAsia="en-GB"/>
              </w:rPr>
            </w:pPr>
            <w:r w:rsidRPr="00B514B5">
              <w:rPr>
                <w:rFonts w:ascii="Calibri" w:hAnsi="Calibri"/>
                <w:sz w:val="14"/>
                <w:szCs w:val="22"/>
                <w:lang w:eastAsia="en-GB"/>
              </w:rPr>
              <w:t>FY 22/23</w:t>
            </w:r>
          </w:p>
        </w:tc>
      </w:tr>
      <w:tr w:rsidR="007A3895" w:rsidRPr="0088797E"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895" w:rsidRPr="00AF7DD2" w:rsidRDefault="007A3895" w:rsidP="005F7BE7">
            <w:pPr>
              <w:rPr>
                <w:rFonts w:ascii="Calibri" w:hAnsi="Calibri"/>
                <w:color w:val="000000"/>
                <w:sz w:val="14"/>
                <w:szCs w:val="14"/>
              </w:rPr>
            </w:pPr>
            <w:r w:rsidRPr="00AF7DD2">
              <w:rPr>
                <w:rFonts w:ascii="Calibri" w:hAnsi="Calibri"/>
                <w:color w:val="000000"/>
                <w:sz w:val="14"/>
                <w:szCs w:val="14"/>
              </w:rPr>
              <w:t>B 4 Costs</w:t>
            </w:r>
          </w:p>
        </w:tc>
        <w:tc>
          <w:tcPr>
            <w:tcW w:w="1020" w:type="dxa"/>
            <w:tcBorders>
              <w:top w:val="nil"/>
              <w:left w:val="nil"/>
              <w:bottom w:val="single" w:sz="4" w:space="0" w:color="auto"/>
              <w:right w:val="single" w:sz="4" w:space="0" w:color="auto"/>
            </w:tcBorders>
            <w:shd w:val="clear" w:color="auto" w:fill="auto"/>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£14,183</w:t>
            </w:r>
          </w:p>
        </w:tc>
        <w:tc>
          <w:tcPr>
            <w:tcW w:w="1020" w:type="dxa"/>
            <w:tcBorders>
              <w:top w:val="nil"/>
              <w:left w:val="nil"/>
              <w:bottom w:val="single" w:sz="4" w:space="0" w:color="auto"/>
              <w:right w:val="single" w:sz="4" w:space="0" w:color="auto"/>
            </w:tcBorders>
            <w:shd w:val="clear" w:color="auto" w:fill="auto"/>
            <w:noWrap/>
            <w:vAlign w:val="bottom"/>
            <w:hideMark/>
          </w:tcPr>
          <w:p w:rsidR="007A3895" w:rsidRPr="007A3895" w:rsidRDefault="007A3895">
            <w:pPr>
              <w:jc w:val="center"/>
              <w:rPr>
                <w:rFonts w:ascii="Calibri" w:hAnsi="Calibri"/>
                <w:sz w:val="14"/>
                <w:szCs w:val="14"/>
              </w:rPr>
            </w:pPr>
            <w:r w:rsidRPr="007A3895">
              <w:rPr>
                <w:rFonts w:ascii="Calibri" w:hAnsi="Calibri"/>
                <w:sz w:val="14"/>
                <w:szCs w:val="14"/>
              </w:rPr>
              <w:t>£24,358</w:t>
            </w:r>
          </w:p>
        </w:tc>
        <w:tc>
          <w:tcPr>
            <w:tcW w:w="1020" w:type="dxa"/>
            <w:tcBorders>
              <w:top w:val="nil"/>
              <w:left w:val="nil"/>
              <w:bottom w:val="single" w:sz="4" w:space="0" w:color="auto"/>
              <w:right w:val="single" w:sz="4" w:space="0" w:color="auto"/>
            </w:tcBorders>
            <w:shd w:val="clear" w:color="auto" w:fill="auto"/>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£24,859</w:t>
            </w:r>
          </w:p>
        </w:tc>
        <w:tc>
          <w:tcPr>
            <w:tcW w:w="1020" w:type="dxa"/>
            <w:tcBorders>
              <w:top w:val="nil"/>
              <w:left w:val="nil"/>
              <w:bottom w:val="single" w:sz="4" w:space="0" w:color="auto"/>
              <w:right w:val="single" w:sz="4" w:space="0" w:color="auto"/>
            </w:tcBorders>
            <w:shd w:val="clear" w:color="auto" w:fill="FFFF00"/>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£25,373</w:t>
            </w:r>
          </w:p>
        </w:tc>
      </w:tr>
      <w:tr w:rsidR="007A3895"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895" w:rsidRPr="00AF7DD2" w:rsidRDefault="007A3895" w:rsidP="005F7BE7">
            <w:pPr>
              <w:rPr>
                <w:rFonts w:ascii="Calibri" w:hAnsi="Calibri"/>
                <w:color w:val="000000"/>
                <w:sz w:val="14"/>
                <w:szCs w:val="14"/>
              </w:rPr>
            </w:pPr>
            <w:r w:rsidRPr="00AF7DD2">
              <w:rPr>
                <w:rFonts w:ascii="Calibri" w:hAnsi="Calibri"/>
                <w:color w:val="000000"/>
                <w:sz w:val="14"/>
                <w:szCs w:val="14"/>
              </w:rPr>
              <w:t>B 4 Costs</w:t>
            </w:r>
          </w:p>
        </w:tc>
        <w:tc>
          <w:tcPr>
            <w:tcW w:w="1020" w:type="dxa"/>
            <w:tcBorders>
              <w:top w:val="nil"/>
              <w:left w:val="nil"/>
              <w:bottom w:val="single" w:sz="4" w:space="0" w:color="auto"/>
              <w:right w:val="single" w:sz="4" w:space="0" w:color="auto"/>
            </w:tcBorders>
            <w:shd w:val="clear" w:color="000000" w:fill="000000"/>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 </w:t>
            </w:r>
          </w:p>
        </w:tc>
        <w:tc>
          <w:tcPr>
            <w:tcW w:w="1020" w:type="dxa"/>
            <w:tcBorders>
              <w:top w:val="nil"/>
              <w:left w:val="nil"/>
              <w:bottom w:val="single" w:sz="4" w:space="0" w:color="auto"/>
              <w:right w:val="single" w:sz="4" w:space="0" w:color="auto"/>
            </w:tcBorders>
            <w:shd w:val="clear" w:color="auto" w:fill="auto"/>
            <w:noWrap/>
            <w:vAlign w:val="bottom"/>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£15,302</w:t>
            </w:r>
          </w:p>
        </w:tc>
        <w:tc>
          <w:tcPr>
            <w:tcW w:w="1020" w:type="dxa"/>
            <w:tcBorders>
              <w:top w:val="nil"/>
              <w:left w:val="nil"/>
              <w:bottom w:val="single" w:sz="4" w:space="0" w:color="auto"/>
              <w:right w:val="single" w:sz="4" w:space="0" w:color="auto"/>
            </w:tcBorders>
            <w:shd w:val="clear" w:color="auto" w:fill="auto"/>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£26,771</w:t>
            </w:r>
          </w:p>
        </w:tc>
        <w:tc>
          <w:tcPr>
            <w:tcW w:w="1020" w:type="dxa"/>
            <w:tcBorders>
              <w:top w:val="nil"/>
              <w:left w:val="nil"/>
              <w:bottom w:val="single" w:sz="4" w:space="0" w:color="auto"/>
              <w:right w:val="single" w:sz="4" w:space="0" w:color="auto"/>
            </w:tcBorders>
            <w:shd w:val="clear" w:color="auto" w:fill="FFFF00"/>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£27,325</w:t>
            </w:r>
          </w:p>
        </w:tc>
      </w:tr>
      <w:tr w:rsidR="007A3895"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895" w:rsidRPr="00AF7DD2" w:rsidRDefault="007A3895" w:rsidP="005F7BE7">
            <w:pPr>
              <w:rPr>
                <w:rFonts w:ascii="Calibri" w:hAnsi="Calibri"/>
                <w:color w:val="000000"/>
                <w:sz w:val="14"/>
                <w:szCs w:val="14"/>
              </w:rPr>
            </w:pPr>
            <w:r w:rsidRPr="00AF7DD2">
              <w:rPr>
                <w:rFonts w:ascii="Calibri" w:hAnsi="Calibri"/>
                <w:color w:val="000000"/>
                <w:sz w:val="14"/>
                <w:szCs w:val="14"/>
              </w:rPr>
              <w:t>B 4 Costs</w:t>
            </w:r>
          </w:p>
        </w:tc>
        <w:tc>
          <w:tcPr>
            <w:tcW w:w="1020" w:type="dxa"/>
            <w:tcBorders>
              <w:top w:val="nil"/>
              <w:left w:val="nil"/>
              <w:bottom w:val="double" w:sz="6" w:space="0" w:color="auto"/>
              <w:right w:val="single" w:sz="4" w:space="0" w:color="auto"/>
            </w:tcBorders>
            <w:shd w:val="clear" w:color="000000" w:fill="000000"/>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 </w:t>
            </w:r>
          </w:p>
        </w:tc>
        <w:tc>
          <w:tcPr>
            <w:tcW w:w="1020" w:type="dxa"/>
            <w:tcBorders>
              <w:top w:val="nil"/>
              <w:left w:val="nil"/>
              <w:bottom w:val="double" w:sz="6" w:space="0" w:color="auto"/>
              <w:right w:val="single" w:sz="4" w:space="0" w:color="auto"/>
            </w:tcBorders>
            <w:shd w:val="clear" w:color="000000" w:fill="000000"/>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 </w:t>
            </w:r>
          </w:p>
        </w:tc>
        <w:tc>
          <w:tcPr>
            <w:tcW w:w="1020" w:type="dxa"/>
            <w:tcBorders>
              <w:top w:val="nil"/>
              <w:left w:val="nil"/>
              <w:bottom w:val="double" w:sz="6" w:space="0" w:color="auto"/>
              <w:right w:val="single" w:sz="4" w:space="0" w:color="auto"/>
            </w:tcBorders>
            <w:shd w:val="clear" w:color="auto" w:fill="auto"/>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£16,732</w:t>
            </w:r>
          </w:p>
        </w:tc>
        <w:tc>
          <w:tcPr>
            <w:tcW w:w="1020" w:type="dxa"/>
            <w:tcBorders>
              <w:top w:val="nil"/>
              <w:left w:val="nil"/>
              <w:bottom w:val="double" w:sz="6" w:space="0" w:color="auto"/>
              <w:right w:val="single" w:sz="4" w:space="0" w:color="auto"/>
            </w:tcBorders>
            <w:shd w:val="clear" w:color="auto" w:fill="FFFF00"/>
            <w:noWrap/>
            <w:vAlign w:val="center"/>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£29,277</w:t>
            </w:r>
          </w:p>
        </w:tc>
      </w:tr>
      <w:tr w:rsidR="007A3895"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895" w:rsidRPr="00AF7DD2" w:rsidRDefault="007A3895" w:rsidP="005F7BE7">
            <w:pPr>
              <w:overflowPunct/>
              <w:autoSpaceDE/>
              <w:autoSpaceDN/>
              <w:adjustRightInd/>
              <w:jc w:val="right"/>
              <w:textAlignment w:val="auto"/>
              <w:rPr>
                <w:rFonts w:ascii="Calibri" w:hAnsi="Calibri"/>
                <w:color w:val="000000"/>
                <w:sz w:val="14"/>
                <w:szCs w:val="14"/>
                <w:lang w:eastAsia="en-GB"/>
              </w:rPr>
            </w:pPr>
            <w:r w:rsidRPr="00AF7DD2">
              <w:rPr>
                <w:rFonts w:ascii="Calibri" w:hAnsi="Calibri"/>
                <w:color w:val="000000"/>
                <w:sz w:val="14"/>
                <w:szCs w:val="14"/>
                <w:lang w:eastAsia="en-GB"/>
              </w:rPr>
              <w:t>Total</w:t>
            </w:r>
          </w:p>
        </w:tc>
        <w:tc>
          <w:tcPr>
            <w:tcW w:w="1020" w:type="dxa"/>
            <w:tcBorders>
              <w:top w:val="nil"/>
              <w:left w:val="nil"/>
              <w:bottom w:val="single" w:sz="4" w:space="0" w:color="auto"/>
              <w:right w:val="single" w:sz="4" w:space="0" w:color="auto"/>
            </w:tcBorders>
            <w:shd w:val="clear" w:color="auto" w:fill="auto"/>
            <w:noWrap/>
            <w:vAlign w:val="bottom"/>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£14,183</w:t>
            </w:r>
          </w:p>
        </w:tc>
        <w:tc>
          <w:tcPr>
            <w:tcW w:w="1020" w:type="dxa"/>
            <w:tcBorders>
              <w:top w:val="nil"/>
              <w:left w:val="nil"/>
              <w:bottom w:val="single" w:sz="4" w:space="0" w:color="auto"/>
              <w:right w:val="single" w:sz="4" w:space="0" w:color="auto"/>
            </w:tcBorders>
            <w:shd w:val="clear" w:color="auto" w:fill="auto"/>
            <w:noWrap/>
            <w:vAlign w:val="bottom"/>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£39,660</w:t>
            </w:r>
          </w:p>
        </w:tc>
        <w:tc>
          <w:tcPr>
            <w:tcW w:w="1020" w:type="dxa"/>
            <w:tcBorders>
              <w:top w:val="nil"/>
              <w:left w:val="nil"/>
              <w:bottom w:val="single" w:sz="4" w:space="0" w:color="auto"/>
              <w:right w:val="single" w:sz="4" w:space="0" w:color="auto"/>
            </w:tcBorders>
            <w:shd w:val="clear" w:color="auto" w:fill="auto"/>
            <w:noWrap/>
            <w:vAlign w:val="bottom"/>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£68,362</w:t>
            </w:r>
          </w:p>
        </w:tc>
        <w:tc>
          <w:tcPr>
            <w:tcW w:w="1020" w:type="dxa"/>
            <w:tcBorders>
              <w:top w:val="nil"/>
              <w:left w:val="nil"/>
              <w:bottom w:val="single" w:sz="4" w:space="0" w:color="auto"/>
              <w:right w:val="single" w:sz="4" w:space="0" w:color="auto"/>
            </w:tcBorders>
            <w:shd w:val="clear" w:color="auto" w:fill="FFFF00"/>
            <w:noWrap/>
            <w:vAlign w:val="bottom"/>
            <w:hideMark/>
          </w:tcPr>
          <w:p w:rsidR="007A3895" w:rsidRPr="007A3895" w:rsidRDefault="007A3895">
            <w:pPr>
              <w:jc w:val="center"/>
              <w:rPr>
                <w:rFonts w:ascii="Calibri" w:hAnsi="Calibri"/>
                <w:color w:val="000000"/>
                <w:sz w:val="14"/>
                <w:szCs w:val="14"/>
              </w:rPr>
            </w:pPr>
            <w:r w:rsidRPr="007A3895">
              <w:rPr>
                <w:rFonts w:ascii="Calibri" w:hAnsi="Calibri"/>
                <w:color w:val="000000"/>
                <w:sz w:val="14"/>
                <w:szCs w:val="14"/>
              </w:rPr>
              <w:t>£81,975</w:t>
            </w:r>
          </w:p>
        </w:tc>
      </w:tr>
      <w:tr w:rsidR="00AF7DD2" w:rsidRPr="00235925" w:rsidTr="005F7BE7">
        <w:trPr>
          <w:trHeight w:val="170"/>
          <w:jc w:val="center"/>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B514B5" w:rsidRDefault="00AF7DD2" w:rsidP="005F7BE7">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Concurrent No's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B514B5" w:rsidRDefault="00AF7DD2" w:rsidP="005F7BE7">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B514B5" w:rsidRDefault="00AF7DD2" w:rsidP="005F7BE7">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B514B5" w:rsidRDefault="00AF7DD2" w:rsidP="005F7BE7">
            <w:pPr>
              <w:overflowPunct/>
              <w:autoSpaceDE/>
              <w:autoSpaceDN/>
              <w:adjustRightInd/>
              <w:jc w:val="center"/>
              <w:textAlignment w:val="auto"/>
              <w:rPr>
                <w:rFonts w:ascii="Calibri" w:hAnsi="Calibri"/>
                <w:color w:val="000000"/>
                <w:sz w:val="14"/>
                <w:szCs w:val="14"/>
                <w:lang w:eastAsia="en-GB"/>
              </w:rPr>
            </w:pPr>
            <w:r w:rsidRPr="00B514B5">
              <w:rPr>
                <w:rFonts w:ascii="Calibri" w:hAnsi="Calibri"/>
                <w:color w:val="000000"/>
                <w:sz w:val="14"/>
                <w:szCs w:val="14"/>
                <w:lang w:eastAsia="en-GB"/>
              </w:rPr>
              <w:t>3</w:t>
            </w:r>
          </w:p>
        </w:tc>
        <w:tc>
          <w:tcPr>
            <w:tcW w:w="10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F7DD2" w:rsidRPr="00B514B5" w:rsidRDefault="00AF7DD2" w:rsidP="005F7BE7">
            <w:pPr>
              <w:overflowPunct/>
              <w:autoSpaceDE/>
              <w:autoSpaceDN/>
              <w:adjustRightInd/>
              <w:jc w:val="center"/>
              <w:textAlignment w:val="auto"/>
              <w:rPr>
                <w:rFonts w:ascii="Calibri" w:hAnsi="Calibri"/>
                <w:sz w:val="14"/>
                <w:szCs w:val="14"/>
                <w:lang w:eastAsia="en-GB"/>
              </w:rPr>
            </w:pPr>
            <w:r w:rsidRPr="00B514B5">
              <w:rPr>
                <w:rFonts w:ascii="Calibri" w:hAnsi="Calibri"/>
                <w:sz w:val="14"/>
                <w:szCs w:val="14"/>
                <w:lang w:eastAsia="en-GB"/>
              </w:rPr>
              <w:t>3</w:t>
            </w:r>
          </w:p>
        </w:tc>
      </w:tr>
    </w:tbl>
    <w:p w:rsidR="00AF7DD2" w:rsidRPr="00350BFE" w:rsidRDefault="00AF7DD2" w:rsidP="00AF7DD2">
      <w:pPr>
        <w:overflowPunct/>
        <w:autoSpaceDE/>
        <w:autoSpaceDN/>
        <w:adjustRightInd/>
        <w:jc w:val="center"/>
        <w:textAlignment w:val="auto"/>
        <w:rPr>
          <w:rFonts w:eastAsiaTheme="minorHAnsi" w:cs="Arial"/>
          <w:noProof/>
          <w:sz w:val="16"/>
          <w:szCs w:val="21"/>
        </w:rPr>
      </w:pPr>
      <w:r w:rsidRPr="00350BFE">
        <w:rPr>
          <w:rFonts w:eastAsiaTheme="minorHAnsi" w:cs="Arial"/>
          <w:noProof/>
          <w:sz w:val="16"/>
          <w:szCs w:val="21"/>
        </w:rPr>
        <w:t xml:space="preserve">NB: Maximum annual costs achieved in </w:t>
      </w:r>
      <w:r>
        <w:rPr>
          <w:rFonts w:eastAsiaTheme="minorHAnsi" w:cs="Arial"/>
          <w:noProof/>
          <w:sz w:val="16"/>
          <w:szCs w:val="21"/>
        </w:rPr>
        <w:t>4</w:t>
      </w:r>
      <w:r w:rsidRPr="00350BFE">
        <w:rPr>
          <w:rFonts w:eastAsiaTheme="minorHAnsi" w:cs="Arial"/>
          <w:noProof/>
          <w:sz w:val="16"/>
          <w:szCs w:val="21"/>
          <w:vertAlign w:val="superscript"/>
        </w:rPr>
        <w:t>th</w:t>
      </w:r>
      <w:r w:rsidRPr="00350BFE">
        <w:rPr>
          <w:rFonts w:eastAsiaTheme="minorHAnsi" w:cs="Arial"/>
          <w:noProof/>
          <w:sz w:val="16"/>
          <w:szCs w:val="21"/>
        </w:rPr>
        <w:t xml:space="preserve"> Financial Year (Highlighted) with </w:t>
      </w:r>
      <w:r>
        <w:rPr>
          <w:rFonts w:eastAsiaTheme="minorHAnsi" w:cs="Arial"/>
          <w:noProof/>
          <w:sz w:val="16"/>
          <w:szCs w:val="21"/>
        </w:rPr>
        <w:t>3</w:t>
      </w:r>
      <w:r w:rsidRPr="00350BFE">
        <w:rPr>
          <w:rFonts w:eastAsiaTheme="minorHAnsi" w:cs="Arial"/>
          <w:noProof/>
          <w:sz w:val="16"/>
          <w:szCs w:val="21"/>
        </w:rPr>
        <w:t xml:space="preserve"> concurrent students</w:t>
      </w:r>
    </w:p>
    <w:p w:rsidR="00AF7DD2" w:rsidRDefault="00AF7DD2" w:rsidP="00AF7DD2">
      <w:pPr>
        <w:overflowPunct/>
        <w:autoSpaceDE/>
        <w:autoSpaceDN/>
        <w:adjustRightInd/>
        <w:textAlignment w:val="auto"/>
        <w:rPr>
          <w:rFonts w:eastAsiaTheme="minorHAnsi" w:cs="Arial"/>
          <w:noProof/>
          <w:sz w:val="21"/>
          <w:szCs w:val="21"/>
        </w:rPr>
      </w:pPr>
    </w:p>
    <w:tbl>
      <w:tblPr>
        <w:tblW w:w="9527" w:type="dxa"/>
        <w:tblLayout w:type="fixed"/>
        <w:tblLook w:val="04A0" w:firstRow="1" w:lastRow="0" w:firstColumn="1" w:lastColumn="0" w:noHBand="0" w:noVBand="1"/>
      </w:tblPr>
      <w:tblGrid>
        <w:gridCol w:w="448"/>
        <w:gridCol w:w="2683"/>
        <w:gridCol w:w="1599"/>
        <w:gridCol w:w="1599"/>
        <w:gridCol w:w="1599"/>
        <w:gridCol w:w="1599"/>
      </w:tblGrid>
      <w:tr w:rsidR="00AF7DD2" w:rsidRPr="00235925" w:rsidTr="005F7BE7">
        <w:trPr>
          <w:trHeight w:val="330"/>
        </w:trPr>
        <w:tc>
          <w:tcPr>
            <w:tcW w:w="3131" w:type="dxa"/>
            <w:gridSpan w:val="2"/>
            <w:tcBorders>
              <w:top w:val="single" w:sz="4" w:space="0" w:color="auto"/>
              <w:left w:val="single" w:sz="4" w:space="0" w:color="auto"/>
              <w:bottom w:val="single" w:sz="4" w:space="0" w:color="auto"/>
              <w:right w:val="single" w:sz="4" w:space="0" w:color="auto"/>
            </w:tcBorders>
            <w:shd w:val="clear" w:color="auto" w:fill="auto"/>
          </w:tcPr>
          <w:p w:rsidR="00AF7DD2" w:rsidRPr="00235925" w:rsidRDefault="00AF7DD2" w:rsidP="005F7BE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Academic Year</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sz w:val="20"/>
                <w:szCs w:val="22"/>
                <w:lang w:eastAsia="en-GB"/>
              </w:rPr>
            </w:pPr>
            <w:r w:rsidRPr="00235925">
              <w:rPr>
                <w:rFonts w:ascii="Calibri" w:hAnsi="Calibri"/>
                <w:sz w:val="20"/>
                <w:szCs w:val="22"/>
                <w:lang w:eastAsia="en-GB"/>
              </w:rPr>
              <w:t>Yr 1 / Yr 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2 / Yr 3</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Yr 4</w:t>
            </w:r>
          </w:p>
        </w:tc>
      </w:tr>
      <w:tr w:rsidR="00AF7DD2" w:rsidRPr="00235925" w:rsidTr="005F7BE7">
        <w:trPr>
          <w:trHeight w:val="330"/>
        </w:trPr>
        <w:tc>
          <w:tcPr>
            <w:tcW w:w="3131" w:type="dxa"/>
            <w:gridSpan w:val="2"/>
            <w:tcBorders>
              <w:top w:val="single" w:sz="4" w:space="0" w:color="auto"/>
              <w:left w:val="single" w:sz="4" w:space="0" w:color="auto"/>
              <w:bottom w:val="single" w:sz="4" w:space="0" w:color="auto"/>
              <w:right w:val="single" w:sz="4" w:space="0" w:color="auto"/>
            </w:tcBorders>
            <w:shd w:val="clear" w:color="auto" w:fill="auto"/>
          </w:tcPr>
          <w:p w:rsidR="00AF7DD2" w:rsidRPr="00235925" w:rsidRDefault="00AF7DD2" w:rsidP="005F7BE7">
            <w:pPr>
              <w:overflowPunct/>
              <w:autoSpaceDE/>
              <w:autoSpaceDN/>
              <w:adjustRightInd/>
              <w:jc w:val="right"/>
              <w:textAlignment w:val="auto"/>
              <w:rPr>
                <w:rFonts w:ascii="Calibri" w:hAnsi="Calibri"/>
                <w:color w:val="000000"/>
                <w:sz w:val="20"/>
                <w:szCs w:val="22"/>
                <w:lang w:eastAsia="en-GB"/>
              </w:rPr>
            </w:pPr>
            <w:r w:rsidRPr="00235925">
              <w:rPr>
                <w:rFonts w:ascii="Calibri" w:hAnsi="Calibri"/>
                <w:color w:val="000000"/>
                <w:sz w:val="20"/>
                <w:szCs w:val="22"/>
                <w:lang w:eastAsia="en-GB"/>
              </w:rPr>
              <w:t>Financial Year</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19/20</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20/21</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21/22</w:t>
            </w:r>
          </w:p>
        </w:tc>
        <w:tc>
          <w:tcPr>
            <w:tcW w:w="1599" w:type="dxa"/>
            <w:tcBorders>
              <w:top w:val="single" w:sz="4" w:space="0" w:color="auto"/>
              <w:left w:val="nil"/>
              <w:bottom w:val="single" w:sz="4" w:space="0" w:color="auto"/>
              <w:right w:val="single" w:sz="4" w:space="0" w:color="auto"/>
            </w:tcBorders>
            <w:shd w:val="clear" w:color="auto" w:fill="FFFF00"/>
            <w:noWrap/>
            <w:vAlign w:val="bottom"/>
            <w:hideMark/>
          </w:tcPr>
          <w:p w:rsidR="00AF7DD2" w:rsidRPr="00235925" w:rsidRDefault="00AF7DD2" w:rsidP="005F7BE7">
            <w:pPr>
              <w:overflowPunct/>
              <w:autoSpaceDE/>
              <w:autoSpaceDN/>
              <w:adjustRightInd/>
              <w:jc w:val="center"/>
              <w:textAlignment w:val="auto"/>
              <w:rPr>
                <w:rFonts w:ascii="Calibri" w:hAnsi="Calibri"/>
                <w:color w:val="000000"/>
                <w:sz w:val="20"/>
                <w:szCs w:val="22"/>
                <w:lang w:eastAsia="en-GB"/>
              </w:rPr>
            </w:pPr>
            <w:r w:rsidRPr="00235925">
              <w:rPr>
                <w:rFonts w:ascii="Calibri" w:hAnsi="Calibri"/>
                <w:color w:val="000000"/>
                <w:sz w:val="20"/>
                <w:szCs w:val="22"/>
                <w:lang w:eastAsia="en-GB"/>
              </w:rPr>
              <w:t>FY 22/23</w:t>
            </w:r>
          </w:p>
        </w:tc>
      </w:tr>
      <w:tr w:rsidR="007A3895" w:rsidRPr="00235925" w:rsidTr="007A3895">
        <w:trPr>
          <w:trHeight w:val="525"/>
        </w:trPr>
        <w:tc>
          <w:tcPr>
            <w:tcW w:w="448" w:type="dxa"/>
            <w:tcBorders>
              <w:top w:val="single" w:sz="4" w:space="0" w:color="auto"/>
              <w:left w:val="single" w:sz="4" w:space="0" w:color="auto"/>
              <w:bottom w:val="single" w:sz="4" w:space="0" w:color="auto"/>
              <w:right w:val="single" w:sz="4" w:space="0" w:color="auto"/>
            </w:tcBorders>
            <w:shd w:val="clear" w:color="auto" w:fill="auto"/>
          </w:tcPr>
          <w:p w:rsidR="007A3895" w:rsidRPr="00350BFE" w:rsidRDefault="007A3895"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895" w:rsidRPr="00235925"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895" w:rsidRPr="007A3895" w:rsidRDefault="007A3895" w:rsidP="007A3895">
            <w:pPr>
              <w:jc w:val="center"/>
              <w:rPr>
                <w:rFonts w:ascii="Calibri" w:hAnsi="Calibri"/>
                <w:color w:val="000000"/>
                <w:sz w:val="20"/>
              </w:rPr>
            </w:pPr>
            <w:r w:rsidRPr="007A3895">
              <w:rPr>
                <w:rFonts w:ascii="Calibri" w:hAnsi="Calibri"/>
                <w:color w:val="000000"/>
                <w:sz w:val="20"/>
              </w:rPr>
              <w:t>£14,183</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895" w:rsidRPr="007A3895" w:rsidRDefault="007A3895" w:rsidP="007A3895">
            <w:pPr>
              <w:jc w:val="center"/>
              <w:rPr>
                <w:rFonts w:ascii="Calibri" w:hAnsi="Calibri"/>
                <w:color w:val="000000"/>
                <w:sz w:val="20"/>
              </w:rPr>
            </w:pPr>
            <w:r w:rsidRPr="007A3895">
              <w:rPr>
                <w:rFonts w:ascii="Calibri" w:hAnsi="Calibri"/>
                <w:color w:val="000000"/>
                <w:sz w:val="20"/>
              </w:rPr>
              <w:t>£39,660</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3895" w:rsidRPr="007A3895" w:rsidRDefault="007A3895" w:rsidP="007A3895">
            <w:pPr>
              <w:jc w:val="center"/>
              <w:rPr>
                <w:rFonts w:ascii="Calibri" w:hAnsi="Calibri"/>
                <w:color w:val="000000"/>
                <w:sz w:val="20"/>
              </w:rPr>
            </w:pPr>
            <w:r w:rsidRPr="007A3895">
              <w:rPr>
                <w:rFonts w:ascii="Calibri" w:hAnsi="Calibri"/>
                <w:color w:val="000000"/>
                <w:sz w:val="20"/>
              </w:rPr>
              <w:t>£68,362</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7A3895" w:rsidRPr="007A3895" w:rsidRDefault="007A3895" w:rsidP="007A3895">
            <w:pPr>
              <w:jc w:val="center"/>
              <w:rPr>
                <w:rFonts w:ascii="Calibri" w:hAnsi="Calibri"/>
                <w:color w:val="000000"/>
                <w:sz w:val="20"/>
              </w:rPr>
            </w:pPr>
            <w:r w:rsidRPr="007A3895">
              <w:rPr>
                <w:rFonts w:ascii="Calibri" w:hAnsi="Calibri"/>
                <w:color w:val="000000"/>
                <w:sz w:val="20"/>
              </w:rPr>
              <w:t>£81,975</w:t>
            </w:r>
          </w:p>
        </w:tc>
      </w:tr>
      <w:tr w:rsidR="007A3895" w:rsidRPr="00350BFE" w:rsidTr="007A3895">
        <w:trPr>
          <w:trHeight w:val="482"/>
        </w:trPr>
        <w:tc>
          <w:tcPr>
            <w:tcW w:w="448" w:type="dxa"/>
            <w:tcBorders>
              <w:top w:val="single" w:sz="4" w:space="0" w:color="auto"/>
              <w:left w:val="single" w:sz="4" w:space="0" w:color="auto"/>
              <w:bottom w:val="single" w:sz="4" w:space="0" w:color="auto"/>
              <w:right w:val="single" w:sz="4" w:space="0" w:color="auto"/>
            </w:tcBorders>
            <w:shd w:val="clear" w:color="auto" w:fill="auto"/>
          </w:tcPr>
          <w:p w:rsidR="007A3895" w:rsidRPr="00350BFE" w:rsidRDefault="007A3895"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£17,410</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£48,663</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£94,933</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£114,754</w:t>
            </w:r>
          </w:p>
        </w:tc>
      </w:tr>
      <w:tr w:rsidR="007A3895" w:rsidRPr="00350BFE" w:rsidTr="007A3895">
        <w:trPr>
          <w:trHeight w:val="387"/>
        </w:trPr>
        <w:tc>
          <w:tcPr>
            <w:tcW w:w="448" w:type="dxa"/>
            <w:tcBorders>
              <w:top w:val="single" w:sz="4" w:space="0" w:color="auto"/>
              <w:left w:val="single" w:sz="4" w:space="0" w:color="auto"/>
              <w:bottom w:val="single" w:sz="4" w:space="0" w:color="auto"/>
              <w:right w:val="single" w:sz="4" w:space="0" w:color="auto"/>
            </w:tcBorders>
            <w:shd w:val="clear" w:color="auto" w:fill="auto"/>
          </w:tcPr>
          <w:p w:rsidR="007A3895" w:rsidRPr="00350BFE" w:rsidRDefault="007A3895"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w:t>
            </w:r>
            <w:r w:rsidRPr="00350BFE">
              <w:rPr>
                <w:rFonts w:ascii="Calibri" w:hAnsi="Calibri"/>
                <w:color w:val="000000"/>
                <w:sz w:val="18"/>
                <w:szCs w:val="22"/>
                <w:lang w:eastAsia="en-GB"/>
              </w:rPr>
              <w:t xml:space="preserve">60 % of </w:t>
            </w:r>
            <w:r>
              <w:rPr>
                <w:rFonts w:ascii="Calibri" w:hAnsi="Calibri"/>
                <w:color w:val="000000"/>
                <w:sz w:val="18"/>
                <w:szCs w:val="22"/>
                <w:lang w:eastAsia="en-GB"/>
              </w:rPr>
              <w:t xml:space="preserve">Same </w:t>
            </w:r>
            <w:r w:rsidRPr="00350BFE">
              <w:rPr>
                <w:rFonts w:ascii="Calibri" w:hAnsi="Calibri"/>
                <w:color w:val="000000"/>
                <w:sz w:val="18"/>
                <w:szCs w:val="22"/>
                <w:lang w:eastAsia="en-GB"/>
              </w:rPr>
              <w:t>Band)</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£10,446</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£29,198</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£48,628</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£57,644</w:t>
            </w:r>
          </w:p>
        </w:tc>
      </w:tr>
      <w:tr w:rsidR="00AF7DD2" w:rsidRPr="00350BFE" w:rsidTr="007A3895">
        <w:trPr>
          <w:trHeight w:val="387"/>
        </w:trPr>
        <w:tc>
          <w:tcPr>
            <w:tcW w:w="448" w:type="dxa"/>
            <w:tcBorders>
              <w:top w:val="single" w:sz="4" w:space="0" w:color="auto"/>
              <w:left w:val="single" w:sz="4" w:space="0" w:color="auto"/>
              <w:bottom w:val="single" w:sz="4" w:space="0" w:color="auto"/>
              <w:right w:val="single" w:sz="4" w:space="0" w:color="auto"/>
            </w:tcBorders>
            <w:shd w:val="clear" w:color="auto" w:fill="auto"/>
          </w:tcPr>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p>
          <w:p w:rsidR="00AF7DD2" w:rsidRPr="00350BFE" w:rsidRDefault="00AF7DD2"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AF7DD2" w:rsidRPr="00350BFE" w:rsidRDefault="00AF7DD2" w:rsidP="005F7BE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8"/>
                <w:szCs w:val="22"/>
                <w:lang w:eastAsia="en-GB"/>
              </w:rPr>
              <w:t>(60 % using Agency</w:t>
            </w:r>
          </w:p>
          <w:p w:rsidR="00AF7DD2" w:rsidRPr="00350BFE" w:rsidRDefault="00AF7DD2" w:rsidP="005F7BE7">
            <w:pPr>
              <w:overflowPunct/>
              <w:autoSpaceDE/>
              <w:autoSpaceDN/>
              <w:adjustRightInd/>
              <w:jc w:val="center"/>
              <w:textAlignment w:val="auto"/>
              <w:rPr>
                <w:rFonts w:ascii="Calibri" w:hAnsi="Calibri"/>
                <w:color w:val="000000"/>
                <w:sz w:val="20"/>
                <w:szCs w:val="22"/>
                <w:lang w:eastAsia="en-GB"/>
              </w:rPr>
            </w:pPr>
            <w:r w:rsidRPr="007A3895">
              <w:rPr>
                <w:rFonts w:ascii="Calibri" w:hAnsi="Calibri"/>
                <w:color w:val="000000"/>
                <w:sz w:val="16"/>
                <w:szCs w:val="22"/>
                <w:lang w:eastAsia="en-GB"/>
              </w:rPr>
              <w:t>(~ Top Bands 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7A3895" w:rsidRDefault="00AF7DD2" w:rsidP="007A3895">
            <w:pPr>
              <w:jc w:val="center"/>
              <w:rPr>
                <w:rFonts w:ascii="Calibri" w:hAnsi="Calibri"/>
                <w:color w:val="000000"/>
                <w:sz w:val="20"/>
              </w:rPr>
            </w:pPr>
            <w:r w:rsidRPr="007A3895">
              <w:rPr>
                <w:rFonts w:ascii="Calibri" w:hAnsi="Calibri"/>
                <w:color w:val="000000"/>
                <w:sz w:val="20"/>
              </w:rPr>
              <w:t>£11,222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7A3895" w:rsidRDefault="00AF7DD2" w:rsidP="007A3895">
            <w:pPr>
              <w:jc w:val="center"/>
              <w:rPr>
                <w:rFonts w:ascii="Calibri" w:hAnsi="Calibri"/>
                <w:color w:val="000000"/>
                <w:sz w:val="20"/>
              </w:rPr>
            </w:pPr>
            <w:r w:rsidRPr="007A3895">
              <w:rPr>
                <w:rFonts w:ascii="Calibri" w:hAnsi="Calibri"/>
                <w:color w:val="000000"/>
                <w:sz w:val="20"/>
              </w:rPr>
              <w:t>£33,273</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7DD2" w:rsidRPr="007A3895" w:rsidRDefault="00AF7DD2" w:rsidP="007A3895">
            <w:pPr>
              <w:jc w:val="center"/>
              <w:rPr>
                <w:rFonts w:ascii="Calibri" w:hAnsi="Calibri"/>
                <w:color w:val="000000"/>
                <w:sz w:val="20"/>
              </w:rPr>
            </w:pPr>
            <w:r w:rsidRPr="007A3895">
              <w:rPr>
                <w:rFonts w:ascii="Calibri" w:hAnsi="Calibri"/>
                <w:color w:val="000000"/>
                <w:sz w:val="20"/>
              </w:rPr>
              <w:t>£57,924</w:t>
            </w:r>
          </w:p>
        </w:tc>
        <w:tc>
          <w:tcPr>
            <w:tcW w:w="1599"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AF7DD2" w:rsidRPr="007A3895" w:rsidRDefault="00AF7DD2" w:rsidP="007A3895">
            <w:pPr>
              <w:jc w:val="center"/>
              <w:rPr>
                <w:rFonts w:ascii="Calibri" w:hAnsi="Calibri"/>
                <w:color w:val="000000"/>
                <w:sz w:val="20"/>
              </w:rPr>
            </w:pPr>
            <w:r w:rsidRPr="007A3895">
              <w:rPr>
                <w:rFonts w:ascii="Calibri" w:hAnsi="Calibri"/>
                <w:color w:val="000000"/>
                <w:sz w:val="20"/>
              </w:rPr>
              <w:t>£70,147</w:t>
            </w:r>
          </w:p>
        </w:tc>
      </w:tr>
      <w:tr w:rsidR="007A3895" w:rsidRPr="00235925" w:rsidTr="007A3895">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£14,183</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£39,660</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£68,362</w:t>
            </w:r>
          </w:p>
        </w:tc>
        <w:tc>
          <w:tcPr>
            <w:tcW w:w="1599" w:type="dxa"/>
            <w:tcBorders>
              <w:top w:val="single" w:sz="4" w:space="0" w:color="auto"/>
              <w:left w:val="nil"/>
              <w:bottom w:val="single" w:sz="4" w:space="0" w:color="auto"/>
              <w:right w:val="single" w:sz="4" w:space="0" w:color="auto"/>
            </w:tcBorders>
            <w:shd w:val="clear" w:color="auto" w:fill="FFFF00"/>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£81,975</w:t>
            </w:r>
          </w:p>
        </w:tc>
      </w:tr>
      <w:tr w:rsidR="007A3895" w:rsidRPr="00CF12B7" w:rsidTr="007A3895">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7A3895" w:rsidRPr="00350BFE" w:rsidRDefault="007A3895"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£3,227</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£9,003</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£26,571</w:t>
            </w:r>
          </w:p>
        </w:tc>
        <w:tc>
          <w:tcPr>
            <w:tcW w:w="1599" w:type="dxa"/>
            <w:tcBorders>
              <w:top w:val="single" w:sz="4" w:space="0" w:color="auto"/>
              <w:left w:val="nil"/>
              <w:bottom w:val="single" w:sz="4" w:space="0" w:color="auto"/>
              <w:right w:val="single" w:sz="4" w:space="0" w:color="auto"/>
            </w:tcBorders>
            <w:shd w:val="clear" w:color="auto" w:fill="FFFF00"/>
            <w:noWrap/>
            <w:vAlign w:val="center"/>
          </w:tcPr>
          <w:p w:rsidR="007A3895" w:rsidRPr="007A3895" w:rsidRDefault="007A3895" w:rsidP="007A3895">
            <w:pPr>
              <w:jc w:val="center"/>
              <w:rPr>
                <w:rFonts w:ascii="Calibri" w:hAnsi="Calibri"/>
                <w:color w:val="000000"/>
                <w:sz w:val="20"/>
              </w:rPr>
            </w:pPr>
            <w:r w:rsidRPr="007A3895">
              <w:rPr>
                <w:rFonts w:ascii="Calibri" w:hAnsi="Calibri"/>
                <w:color w:val="000000"/>
                <w:sz w:val="20"/>
              </w:rPr>
              <w:t>£3</w:t>
            </w:r>
            <w:r w:rsidR="005F7BE7">
              <w:rPr>
                <w:rFonts w:ascii="Calibri" w:hAnsi="Calibri"/>
                <w:color w:val="000000"/>
                <w:sz w:val="20"/>
              </w:rPr>
              <w:t>2</w:t>
            </w:r>
            <w:r w:rsidRPr="007A3895">
              <w:rPr>
                <w:rFonts w:ascii="Calibri" w:hAnsi="Calibri"/>
                <w:color w:val="000000"/>
                <w:sz w:val="20"/>
              </w:rPr>
              <w:t>,227</w:t>
            </w:r>
          </w:p>
        </w:tc>
      </w:tr>
      <w:tr w:rsidR="00021E7D" w:rsidRPr="00CF12B7" w:rsidTr="007A3895">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021E7D" w:rsidRPr="00350BFE" w:rsidRDefault="00021E7D"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£7,219</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£20,195</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£22,057</w:t>
            </w:r>
          </w:p>
        </w:tc>
        <w:tc>
          <w:tcPr>
            <w:tcW w:w="1599" w:type="dxa"/>
            <w:tcBorders>
              <w:top w:val="single" w:sz="4" w:space="0" w:color="auto"/>
              <w:left w:val="nil"/>
              <w:bottom w:val="single" w:sz="4" w:space="0" w:color="auto"/>
              <w:right w:val="single" w:sz="4" w:space="0" w:color="auto"/>
            </w:tcBorders>
            <w:shd w:val="clear" w:color="auto" w:fill="FFFF00"/>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£24,865</w:t>
            </w:r>
          </w:p>
        </w:tc>
      </w:tr>
      <w:tr w:rsidR="00021E7D" w:rsidRPr="00CF12B7" w:rsidTr="007A3895">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021E7D" w:rsidRDefault="00021E7D"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021E7D" w:rsidRPr="00350BFE" w:rsidRDefault="00021E7D"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021E7D" w:rsidRPr="00350BFE" w:rsidRDefault="00021E7D"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£7,995</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£24,270</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£31,353</w:t>
            </w:r>
          </w:p>
        </w:tc>
        <w:tc>
          <w:tcPr>
            <w:tcW w:w="1599" w:type="dxa"/>
            <w:tcBorders>
              <w:top w:val="single" w:sz="4" w:space="0" w:color="auto"/>
              <w:left w:val="nil"/>
              <w:bottom w:val="single" w:sz="4" w:space="0" w:color="auto"/>
              <w:right w:val="single" w:sz="4" w:space="0" w:color="auto"/>
            </w:tcBorders>
            <w:shd w:val="clear" w:color="auto" w:fill="FFFF00"/>
            <w:noWrap/>
            <w:vAlign w:val="center"/>
          </w:tcPr>
          <w:p w:rsidR="00021E7D" w:rsidRPr="00021E7D" w:rsidRDefault="00021E7D">
            <w:pPr>
              <w:jc w:val="center"/>
              <w:rPr>
                <w:rFonts w:ascii="Calibri" w:hAnsi="Calibri"/>
                <w:color w:val="000000"/>
                <w:sz w:val="20"/>
                <w:szCs w:val="22"/>
              </w:rPr>
            </w:pPr>
            <w:r w:rsidRPr="00021E7D">
              <w:rPr>
                <w:rFonts w:ascii="Calibri" w:hAnsi="Calibri"/>
                <w:color w:val="000000"/>
                <w:sz w:val="20"/>
                <w:szCs w:val="22"/>
              </w:rPr>
              <w:t>£37,368</w:t>
            </w:r>
          </w:p>
        </w:tc>
      </w:tr>
    </w:tbl>
    <w:p w:rsidR="00AF7DD2" w:rsidRDefault="00AF7DD2" w:rsidP="00AF7DD2">
      <w:pPr>
        <w:overflowPunct/>
        <w:autoSpaceDE/>
        <w:autoSpaceDN/>
        <w:adjustRightInd/>
        <w:textAlignment w:val="auto"/>
        <w:rPr>
          <w:rFonts w:eastAsiaTheme="minorHAnsi" w:cs="Arial"/>
          <w:noProof/>
          <w:sz w:val="21"/>
          <w:szCs w:val="21"/>
        </w:rPr>
      </w:pPr>
    </w:p>
    <w:p w:rsidR="00C609A1" w:rsidRDefault="00C609A1" w:rsidP="00A37116">
      <w:pPr>
        <w:overflowPunct/>
        <w:autoSpaceDE/>
        <w:autoSpaceDN/>
        <w:adjustRightInd/>
        <w:textAlignment w:val="auto"/>
        <w:rPr>
          <w:rFonts w:eastAsiaTheme="minorHAnsi" w:cs="Arial"/>
          <w:noProof/>
          <w:sz w:val="21"/>
          <w:szCs w:val="21"/>
        </w:rPr>
      </w:pPr>
    </w:p>
    <w:p w:rsidR="005F7BE7" w:rsidRDefault="005F7BE7" w:rsidP="005F7BE7">
      <w:pPr>
        <w:pStyle w:val="ListParagraph"/>
        <w:rPr>
          <w:rFonts w:cs="Arial"/>
          <w:b/>
          <w:szCs w:val="22"/>
        </w:rPr>
      </w:pPr>
      <w:r>
        <w:rPr>
          <w:rFonts w:cs="Arial"/>
          <w:b/>
          <w:szCs w:val="22"/>
          <w:u w:val="single"/>
        </w:rPr>
        <w:t>Appendix F</w:t>
      </w:r>
      <w:r w:rsidRPr="00235925">
        <w:rPr>
          <w:rFonts w:cs="Arial"/>
          <w:b/>
          <w:szCs w:val="22"/>
        </w:rPr>
        <w:t xml:space="preserve"> </w:t>
      </w:r>
      <w:r w:rsidR="00084433">
        <w:rPr>
          <w:rFonts w:cs="Arial"/>
          <w:b/>
          <w:szCs w:val="22"/>
        </w:rPr>
        <w:tab/>
      </w:r>
      <w:r w:rsidR="00084433">
        <w:rPr>
          <w:rFonts w:cs="Arial"/>
          <w:b/>
          <w:szCs w:val="22"/>
        </w:rPr>
        <w:tab/>
      </w:r>
      <w:r w:rsidR="00084433">
        <w:rPr>
          <w:rFonts w:cs="Arial"/>
          <w:b/>
          <w:szCs w:val="22"/>
        </w:rPr>
        <w:tab/>
      </w:r>
      <w:r w:rsidR="00084433">
        <w:rPr>
          <w:rFonts w:cs="Arial"/>
          <w:b/>
          <w:szCs w:val="22"/>
        </w:rPr>
        <w:tab/>
      </w:r>
      <w:r>
        <w:rPr>
          <w:rFonts w:cs="Arial"/>
          <w:b/>
          <w:szCs w:val="22"/>
        </w:rPr>
        <w:t>Cost Comparison:</w:t>
      </w:r>
    </w:p>
    <w:p w:rsidR="005F7BE7" w:rsidRDefault="005F7BE7" w:rsidP="00A37116">
      <w:pPr>
        <w:overflowPunct/>
        <w:autoSpaceDE/>
        <w:autoSpaceDN/>
        <w:adjustRightInd/>
        <w:textAlignment w:val="auto"/>
        <w:rPr>
          <w:rFonts w:eastAsiaTheme="minorHAnsi" w:cs="Arial"/>
          <w:noProof/>
          <w:sz w:val="21"/>
          <w:szCs w:val="21"/>
        </w:rPr>
      </w:pPr>
    </w:p>
    <w:p w:rsidR="005F7BE7" w:rsidRPr="005F7BE7" w:rsidRDefault="005F7BE7" w:rsidP="005F7BE7">
      <w:pPr>
        <w:overflowPunct/>
        <w:autoSpaceDE/>
        <w:autoSpaceDN/>
        <w:adjustRightInd/>
        <w:jc w:val="center"/>
        <w:textAlignment w:val="auto"/>
        <w:rPr>
          <w:rFonts w:eastAsiaTheme="minorHAnsi" w:cs="Arial"/>
          <w:b/>
          <w:noProof/>
          <w:sz w:val="21"/>
          <w:szCs w:val="21"/>
        </w:rPr>
      </w:pPr>
      <w:r w:rsidRPr="005F7BE7">
        <w:rPr>
          <w:rFonts w:eastAsiaTheme="minorHAnsi" w:cs="Arial"/>
          <w:b/>
          <w:noProof/>
          <w:sz w:val="21"/>
          <w:szCs w:val="21"/>
        </w:rPr>
        <w:t>Model 1</w:t>
      </w:r>
      <w:r>
        <w:rPr>
          <w:rFonts w:eastAsiaTheme="minorHAnsi" w:cs="Arial"/>
          <w:b/>
          <w:noProof/>
          <w:sz w:val="21"/>
          <w:szCs w:val="21"/>
        </w:rPr>
        <w:t xml:space="preserve"> </w:t>
      </w:r>
      <w:r w:rsidR="0027570F">
        <w:rPr>
          <w:rFonts w:eastAsiaTheme="minorHAnsi" w:cs="Arial"/>
          <w:b/>
          <w:noProof/>
          <w:sz w:val="21"/>
          <w:szCs w:val="21"/>
        </w:rPr>
        <w:t>(</w:t>
      </w:r>
      <w:r w:rsidR="0027570F" w:rsidRPr="0027570F">
        <w:rPr>
          <w:rFonts w:eastAsiaTheme="minorHAnsi" w:cs="Arial"/>
          <w:noProof/>
          <w:sz w:val="21"/>
          <w:szCs w:val="21"/>
        </w:rPr>
        <w:t>Average annual cost</w:t>
      </w:r>
      <w:r w:rsidR="0027570F">
        <w:rPr>
          <w:rFonts w:eastAsiaTheme="minorHAnsi" w:cs="Arial"/>
          <w:b/>
          <w:noProof/>
          <w:sz w:val="21"/>
          <w:szCs w:val="21"/>
        </w:rPr>
        <w:t>)</w:t>
      </w:r>
      <w:r w:rsidR="0027570F" w:rsidRPr="005F7BE7">
        <w:rPr>
          <w:rFonts w:eastAsiaTheme="minorHAnsi" w:cs="Arial"/>
          <w:b/>
          <w:noProof/>
          <w:sz w:val="21"/>
          <w:szCs w:val="21"/>
        </w:rPr>
        <w:t xml:space="preserve"> </w:t>
      </w:r>
      <w:r>
        <w:rPr>
          <w:rFonts w:eastAsiaTheme="minorHAnsi" w:cs="Arial"/>
          <w:b/>
          <w:noProof/>
          <w:sz w:val="21"/>
          <w:szCs w:val="21"/>
        </w:rPr>
        <w:t xml:space="preserve">and </w:t>
      </w:r>
      <w:r w:rsidRPr="005F7BE7">
        <w:rPr>
          <w:rFonts w:eastAsiaTheme="minorHAnsi" w:cs="Arial"/>
          <w:b/>
          <w:noProof/>
          <w:sz w:val="21"/>
          <w:szCs w:val="21"/>
        </w:rPr>
        <w:t>Mo</w:t>
      </w:r>
      <w:r w:rsidR="0027570F">
        <w:rPr>
          <w:rFonts w:eastAsiaTheme="minorHAnsi" w:cs="Arial"/>
          <w:b/>
          <w:noProof/>
          <w:sz w:val="21"/>
          <w:szCs w:val="21"/>
        </w:rPr>
        <w:t>dels 2,3 and 4.</w:t>
      </w:r>
      <w:r w:rsidR="0027570F" w:rsidRPr="0027570F">
        <w:rPr>
          <w:rFonts w:eastAsiaTheme="minorHAnsi" w:cs="Arial"/>
          <w:b/>
          <w:noProof/>
          <w:sz w:val="21"/>
          <w:szCs w:val="21"/>
        </w:rPr>
        <w:t xml:space="preserve"> </w:t>
      </w:r>
      <w:r w:rsidR="0027570F">
        <w:rPr>
          <w:rFonts w:eastAsiaTheme="minorHAnsi" w:cs="Arial"/>
          <w:b/>
          <w:noProof/>
          <w:sz w:val="21"/>
          <w:szCs w:val="21"/>
        </w:rPr>
        <w:t>(</w:t>
      </w:r>
      <w:r w:rsidR="0027570F" w:rsidRPr="0027570F">
        <w:rPr>
          <w:rFonts w:eastAsiaTheme="minorHAnsi" w:cs="Arial"/>
          <w:noProof/>
          <w:sz w:val="21"/>
          <w:szCs w:val="21"/>
        </w:rPr>
        <w:t>Yr 4 concurrent annual cost</w:t>
      </w:r>
      <w:r w:rsidR="0027570F">
        <w:rPr>
          <w:rFonts w:eastAsiaTheme="minorHAnsi" w:cs="Arial"/>
          <w:b/>
          <w:noProof/>
          <w:sz w:val="21"/>
          <w:szCs w:val="21"/>
        </w:rPr>
        <w:t>)</w:t>
      </w:r>
    </w:p>
    <w:p w:rsidR="005F7BE7" w:rsidRDefault="005F7BE7" w:rsidP="00A37116">
      <w:pPr>
        <w:overflowPunct/>
        <w:autoSpaceDE/>
        <w:autoSpaceDN/>
        <w:adjustRightInd/>
        <w:textAlignment w:val="auto"/>
        <w:rPr>
          <w:rFonts w:eastAsiaTheme="minorHAnsi" w:cs="Arial"/>
          <w:noProof/>
          <w:sz w:val="21"/>
          <w:szCs w:val="21"/>
        </w:rPr>
      </w:pPr>
    </w:p>
    <w:p w:rsidR="005F7BE7" w:rsidRDefault="00084433" w:rsidP="005F7BE7">
      <w:pPr>
        <w:pStyle w:val="ListParagraph"/>
        <w:ind w:left="0"/>
        <w:rPr>
          <w:rFonts w:cs="Arial"/>
          <w:szCs w:val="22"/>
        </w:rPr>
      </w:pPr>
      <w:r>
        <w:rPr>
          <w:rFonts w:cs="Arial"/>
          <w:b/>
          <w:szCs w:val="22"/>
        </w:rPr>
        <w:t>F</w:t>
      </w:r>
      <w:r w:rsidR="005F7BE7" w:rsidRPr="00235925">
        <w:rPr>
          <w:rFonts w:cs="Arial"/>
          <w:b/>
          <w:szCs w:val="22"/>
        </w:rPr>
        <w:t xml:space="preserve">1: </w:t>
      </w:r>
      <w:r w:rsidR="005F7BE7">
        <w:rPr>
          <w:rFonts w:cs="Arial"/>
          <w:b/>
          <w:szCs w:val="22"/>
        </w:rPr>
        <w:t xml:space="preserve">Sequential Training: </w:t>
      </w:r>
      <w:r w:rsidR="005F7BE7" w:rsidRPr="003F12C3">
        <w:rPr>
          <w:rFonts w:cs="Arial"/>
          <w:szCs w:val="22"/>
        </w:rPr>
        <w:t>Single Apprentice</w:t>
      </w:r>
      <w:r w:rsidR="005F7BE7">
        <w:rPr>
          <w:rFonts w:cs="Arial"/>
          <w:b/>
          <w:szCs w:val="22"/>
        </w:rPr>
        <w:t xml:space="preserve"> – </w:t>
      </w:r>
      <w:r w:rsidR="005F7BE7" w:rsidRPr="003F12C3">
        <w:rPr>
          <w:rFonts w:cs="Arial"/>
          <w:szCs w:val="22"/>
        </w:rPr>
        <w:t>Full Course Commencing</w:t>
      </w:r>
      <w:r w:rsidR="005F7BE7" w:rsidRPr="00235925">
        <w:rPr>
          <w:rFonts w:cs="Arial"/>
          <w:szCs w:val="22"/>
        </w:rPr>
        <w:t xml:space="preserve"> Sep 2019</w:t>
      </w:r>
      <w:r w:rsidR="005F7BE7">
        <w:rPr>
          <w:rFonts w:cs="Arial"/>
          <w:szCs w:val="22"/>
        </w:rPr>
        <w:t xml:space="preserve">. </w:t>
      </w:r>
    </w:p>
    <w:p w:rsidR="005F7BE7" w:rsidRPr="00235925" w:rsidRDefault="005F7BE7" w:rsidP="005F7BE7">
      <w:pPr>
        <w:pStyle w:val="ListParagraph"/>
        <w:ind w:left="0"/>
        <w:rPr>
          <w:rFonts w:cs="Arial"/>
          <w:b/>
          <w:szCs w:val="22"/>
        </w:rPr>
      </w:pPr>
      <w:r>
        <w:rPr>
          <w:rFonts w:cs="Arial"/>
          <w:szCs w:val="22"/>
        </w:rPr>
        <w:t>(No other starters for duration of this course – no concurrent apprentices)</w:t>
      </w:r>
    </w:p>
    <w:p w:rsidR="005F7BE7" w:rsidRDefault="005F7BE7" w:rsidP="00A37116">
      <w:pPr>
        <w:overflowPunct/>
        <w:autoSpaceDE/>
        <w:autoSpaceDN/>
        <w:adjustRightInd/>
        <w:textAlignment w:val="auto"/>
        <w:rPr>
          <w:rFonts w:eastAsiaTheme="minorHAnsi" w:cs="Arial"/>
          <w:noProof/>
          <w:sz w:val="21"/>
          <w:szCs w:val="21"/>
        </w:rPr>
      </w:pPr>
    </w:p>
    <w:tbl>
      <w:tblPr>
        <w:tblW w:w="7506" w:type="dxa"/>
        <w:tblInd w:w="1358" w:type="dxa"/>
        <w:tblLayout w:type="fixed"/>
        <w:tblLook w:val="04A0" w:firstRow="1" w:lastRow="0" w:firstColumn="1" w:lastColumn="0" w:noHBand="0" w:noVBand="1"/>
      </w:tblPr>
      <w:tblGrid>
        <w:gridCol w:w="352"/>
        <w:gridCol w:w="2114"/>
        <w:gridCol w:w="1260"/>
        <w:gridCol w:w="1260"/>
        <w:gridCol w:w="1260"/>
        <w:gridCol w:w="1260"/>
      </w:tblGrid>
      <w:tr w:rsidR="00376C60" w:rsidRPr="00235925" w:rsidTr="00376C60">
        <w:trPr>
          <w:trHeight w:val="259"/>
        </w:trPr>
        <w:tc>
          <w:tcPr>
            <w:tcW w:w="2466" w:type="dxa"/>
            <w:gridSpan w:val="2"/>
            <w:vMerge w:val="restart"/>
            <w:tcBorders>
              <w:right w:val="single" w:sz="4" w:space="0" w:color="auto"/>
            </w:tcBorders>
          </w:tcPr>
          <w:p w:rsidR="00376C60" w:rsidRPr="00235925" w:rsidRDefault="00376C60" w:rsidP="005F7BE7">
            <w:pPr>
              <w:overflowPunct/>
              <w:autoSpaceDE/>
              <w:autoSpaceDN/>
              <w:adjustRightInd/>
              <w:jc w:val="right"/>
              <w:textAlignment w:val="auto"/>
              <w:rPr>
                <w:rFonts w:ascii="Calibri" w:hAnsi="Calibri"/>
                <w:color w:val="000000"/>
                <w:sz w:val="20"/>
                <w:szCs w:val="22"/>
                <w:lang w:eastAsia="en-GB"/>
              </w:rPr>
            </w:pPr>
          </w:p>
        </w:tc>
        <w:tc>
          <w:tcPr>
            <w:tcW w:w="50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76C60" w:rsidRPr="00AE2C60" w:rsidRDefault="00376C60" w:rsidP="008666B7">
            <w:pPr>
              <w:jc w:val="center"/>
              <w:rPr>
                <w:rFonts w:ascii="Calibri" w:hAnsi="Calibri"/>
                <w:sz w:val="20"/>
                <w:szCs w:val="22"/>
                <w:lang w:eastAsia="en-GB"/>
              </w:rPr>
            </w:pPr>
            <w:r>
              <w:rPr>
                <w:rFonts w:ascii="Calibri" w:hAnsi="Calibri"/>
                <w:sz w:val="20"/>
                <w:szCs w:val="22"/>
                <w:lang w:eastAsia="en-GB"/>
              </w:rPr>
              <w:t>Average Annual Costs</w:t>
            </w:r>
          </w:p>
        </w:tc>
      </w:tr>
      <w:tr w:rsidR="00376C60" w:rsidRPr="00235925" w:rsidTr="00376C60">
        <w:trPr>
          <w:trHeight w:val="543"/>
        </w:trPr>
        <w:tc>
          <w:tcPr>
            <w:tcW w:w="2466" w:type="dxa"/>
            <w:gridSpan w:val="2"/>
            <w:vMerge/>
            <w:tcBorders>
              <w:bottom w:val="single" w:sz="4" w:space="0" w:color="auto"/>
              <w:right w:val="single" w:sz="4" w:space="0" w:color="auto"/>
            </w:tcBorders>
          </w:tcPr>
          <w:p w:rsidR="00376C60" w:rsidRPr="00235925" w:rsidRDefault="00376C60" w:rsidP="005F7BE7">
            <w:pPr>
              <w:overflowPunct/>
              <w:autoSpaceDE/>
              <w:autoSpaceDN/>
              <w:adjustRightInd/>
              <w:jc w:val="right"/>
              <w:textAlignment w:val="auto"/>
              <w:rPr>
                <w:rFonts w:ascii="Calibri" w:hAnsi="Calibri"/>
                <w:color w:val="000000"/>
                <w:sz w:val="20"/>
                <w:szCs w:val="22"/>
                <w:lang w:eastAsia="en-GB"/>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C60" w:rsidRDefault="00376C60"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20"/>
                <w:szCs w:val="22"/>
                <w:lang w:eastAsia="en-GB"/>
              </w:rPr>
              <w:t>Model 1</w:t>
            </w:r>
          </w:p>
          <w:p w:rsidR="00376C60" w:rsidRDefault="00376C60"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20"/>
                <w:szCs w:val="22"/>
                <w:lang w:eastAsia="en-GB"/>
              </w:rPr>
              <w:t>Band 2,3,4,4</w:t>
            </w:r>
          </w:p>
          <w:p w:rsidR="00376C60" w:rsidRPr="00235925" w:rsidRDefault="00376C60"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20"/>
                <w:szCs w:val="22"/>
                <w:lang w:eastAsia="en-GB"/>
              </w:rPr>
              <w:t>4 Years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76C60" w:rsidRDefault="00376C60" w:rsidP="008666B7">
            <w:pPr>
              <w:overflowPunct/>
              <w:autoSpaceDE/>
              <w:autoSpaceDN/>
              <w:adjustRightInd/>
              <w:jc w:val="center"/>
              <w:textAlignment w:val="auto"/>
              <w:rPr>
                <w:rFonts w:ascii="Calibri" w:hAnsi="Calibri"/>
                <w:sz w:val="20"/>
                <w:szCs w:val="22"/>
                <w:lang w:eastAsia="en-GB"/>
              </w:rPr>
            </w:pPr>
            <w:r>
              <w:rPr>
                <w:rFonts w:ascii="Calibri" w:hAnsi="Calibri"/>
                <w:sz w:val="20"/>
                <w:szCs w:val="22"/>
                <w:lang w:eastAsia="en-GB"/>
              </w:rPr>
              <w:t>Model 2</w:t>
            </w:r>
          </w:p>
          <w:p w:rsidR="00376C60" w:rsidRDefault="00376C60" w:rsidP="008666B7">
            <w:pPr>
              <w:overflowPunct/>
              <w:autoSpaceDE/>
              <w:autoSpaceDN/>
              <w:adjustRightInd/>
              <w:jc w:val="center"/>
              <w:textAlignment w:val="auto"/>
              <w:rPr>
                <w:rFonts w:ascii="Calibri" w:hAnsi="Calibri"/>
                <w:sz w:val="20"/>
                <w:szCs w:val="22"/>
                <w:lang w:eastAsia="en-GB"/>
              </w:rPr>
            </w:pPr>
            <w:r>
              <w:rPr>
                <w:rFonts w:ascii="Calibri" w:hAnsi="Calibri"/>
                <w:sz w:val="20"/>
                <w:szCs w:val="22"/>
                <w:lang w:eastAsia="en-GB"/>
              </w:rPr>
              <w:t>Band 2,3,4</w:t>
            </w:r>
          </w:p>
          <w:p w:rsidR="00376C60" w:rsidRPr="00235925" w:rsidRDefault="00376C60" w:rsidP="008666B7">
            <w:pPr>
              <w:overflowPunct/>
              <w:autoSpaceDE/>
              <w:autoSpaceDN/>
              <w:adjustRightInd/>
              <w:jc w:val="center"/>
              <w:textAlignment w:val="auto"/>
              <w:rPr>
                <w:rFonts w:ascii="Calibri" w:hAnsi="Calibri"/>
                <w:sz w:val="20"/>
                <w:szCs w:val="22"/>
                <w:lang w:eastAsia="en-GB"/>
              </w:rPr>
            </w:pPr>
            <w:r>
              <w:rPr>
                <w:rFonts w:ascii="Calibri" w:hAnsi="Calibri"/>
                <w:sz w:val="20"/>
                <w:szCs w:val="22"/>
                <w:lang w:eastAsia="en-GB"/>
              </w:rPr>
              <w:t>3 Years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76C60" w:rsidRDefault="00376C60" w:rsidP="008666B7">
            <w:pPr>
              <w:jc w:val="center"/>
              <w:rPr>
                <w:rFonts w:ascii="Calibri" w:hAnsi="Calibri"/>
                <w:sz w:val="20"/>
                <w:szCs w:val="22"/>
                <w:lang w:eastAsia="en-GB"/>
              </w:rPr>
            </w:pPr>
            <w:r w:rsidRPr="00AE2C60">
              <w:rPr>
                <w:rFonts w:ascii="Calibri" w:hAnsi="Calibri"/>
                <w:sz w:val="20"/>
                <w:szCs w:val="22"/>
                <w:lang w:eastAsia="en-GB"/>
              </w:rPr>
              <w:t xml:space="preserve">Model </w:t>
            </w:r>
            <w:r>
              <w:rPr>
                <w:rFonts w:ascii="Calibri" w:hAnsi="Calibri"/>
                <w:sz w:val="20"/>
                <w:szCs w:val="22"/>
                <w:lang w:eastAsia="en-GB"/>
              </w:rPr>
              <w:t>3</w:t>
            </w:r>
          </w:p>
          <w:p w:rsidR="00376C60" w:rsidRDefault="00376C60" w:rsidP="008666B7">
            <w:pPr>
              <w:jc w:val="center"/>
              <w:rPr>
                <w:rFonts w:ascii="Calibri" w:hAnsi="Calibri"/>
                <w:sz w:val="20"/>
                <w:szCs w:val="22"/>
                <w:lang w:eastAsia="en-GB"/>
              </w:rPr>
            </w:pPr>
            <w:r>
              <w:rPr>
                <w:rFonts w:ascii="Calibri" w:hAnsi="Calibri"/>
                <w:sz w:val="20"/>
                <w:szCs w:val="22"/>
                <w:lang w:eastAsia="en-GB"/>
              </w:rPr>
              <w:t>Band 4,4,4</w:t>
            </w:r>
          </w:p>
          <w:p w:rsidR="00376C60" w:rsidRDefault="00376C60" w:rsidP="008666B7">
            <w:pPr>
              <w:jc w:val="center"/>
            </w:pPr>
            <w:r>
              <w:rPr>
                <w:rFonts w:ascii="Calibri" w:hAnsi="Calibri"/>
                <w:sz w:val="20"/>
                <w:szCs w:val="22"/>
                <w:lang w:eastAsia="en-GB"/>
              </w:rPr>
              <w:t>3 Years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376C60" w:rsidRDefault="00376C60" w:rsidP="008666B7">
            <w:pPr>
              <w:jc w:val="center"/>
              <w:rPr>
                <w:rFonts w:ascii="Calibri" w:hAnsi="Calibri"/>
                <w:sz w:val="20"/>
                <w:szCs w:val="22"/>
                <w:lang w:eastAsia="en-GB"/>
              </w:rPr>
            </w:pPr>
            <w:r w:rsidRPr="00AE2C60">
              <w:rPr>
                <w:rFonts w:ascii="Calibri" w:hAnsi="Calibri"/>
                <w:sz w:val="20"/>
                <w:szCs w:val="22"/>
                <w:lang w:eastAsia="en-GB"/>
              </w:rPr>
              <w:t xml:space="preserve">Model </w:t>
            </w:r>
            <w:r>
              <w:rPr>
                <w:rFonts w:ascii="Calibri" w:hAnsi="Calibri"/>
                <w:sz w:val="20"/>
                <w:szCs w:val="22"/>
                <w:lang w:eastAsia="en-GB"/>
              </w:rPr>
              <w:t>4</w:t>
            </w:r>
          </w:p>
          <w:p w:rsidR="00376C60" w:rsidRDefault="00376C60" w:rsidP="008666B7">
            <w:pPr>
              <w:jc w:val="center"/>
              <w:rPr>
                <w:rFonts w:ascii="Calibri" w:hAnsi="Calibri"/>
                <w:sz w:val="20"/>
                <w:szCs w:val="22"/>
                <w:lang w:eastAsia="en-GB"/>
              </w:rPr>
            </w:pPr>
            <w:r>
              <w:rPr>
                <w:rFonts w:ascii="Calibri" w:hAnsi="Calibri"/>
                <w:sz w:val="20"/>
                <w:szCs w:val="22"/>
                <w:lang w:eastAsia="en-GB"/>
              </w:rPr>
              <w:t>Annex 21</w:t>
            </w:r>
          </w:p>
          <w:p w:rsidR="00376C60" w:rsidRPr="0027570F" w:rsidRDefault="00376C60" w:rsidP="008666B7">
            <w:pPr>
              <w:jc w:val="center"/>
              <w:rPr>
                <w:rFonts w:ascii="Calibri" w:hAnsi="Calibri"/>
                <w:sz w:val="20"/>
                <w:szCs w:val="22"/>
                <w:lang w:eastAsia="en-GB"/>
              </w:rPr>
            </w:pPr>
            <w:r>
              <w:rPr>
                <w:rFonts w:ascii="Calibri" w:hAnsi="Calibri"/>
                <w:sz w:val="20"/>
                <w:szCs w:val="22"/>
                <w:lang w:eastAsia="en-GB"/>
              </w:rPr>
              <w:t>3 Years</w:t>
            </w:r>
          </w:p>
        </w:tc>
      </w:tr>
      <w:tr w:rsidR="002658C9" w:rsidRPr="00235925" w:rsidTr="00376C60">
        <w:trPr>
          <w:trHeight w:val="525"/>
        </w:trPr>
        <w:tc>
          <w:tcPr>
            <w:tcW w:w="352" w:type="dxa"/>
            <w:tcBorders>
              <w:top w:val="single" w:sz="4" w:space="0" w:color="auto"/>
              <w:left w:val="single" w:sz="4" w:space="0" w:color="auto"/>
              <w:bottom w:val="single" w:sz="4" w:space="0" w:color="auto"/>
              <w:right w:val="single" w:sz="4" w:space="0" w:color="auto"/>
            </w:tcBorders>
          </w:tcPr>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8C9" w:rsidRPr="00235925"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8666B7">
            <w:pPr>
              <w:jc w:val="center"/>
              <w:rPr>
                <w:rFonts w:ascii="Calibri" w:hAnsi="Calibri"/>
                <w:color w:val="000000"/>
                <w:sz w:val="20"/>
                <w:szCs w:val="22"/>
              </w:rPr>
            </w:pPr>
            <w:r w:rsidRPr="00350BFE">
              <w:rPr>
                <w:rFonts w:ascii="Calibri" w:hAnsi="Calibri"/>
                <w:color w:val="000000"/>
                <w:sz w:val="20"/>
                <w:szCs w:val="22"/>
              </w:rPr>
              <w:t>£20,372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B514B5" w:rsidRDefault="002658C9" w:rsidP="008666B7">
            <w:pPr>
              <w:jc w:val="center"/>
              <w:rPr>
                <w:rFonts w:ascii="Calibri" w:hAnsi="Calibri"/>
                <w:color w:val="000000"/>
                <w:sz w:val="20"/>
              </w:rPr>
            </w:pPr>
            <w:r w:rsidRPr="00B514B5">
              <w:rPr>
                <w:rFonts w:ascii="Calibri" w:hAnsi="Calibri"/>
                <w:color w:val="000000"/>
                <w:sz w:val="20"/>
              </w:rPr>
              <w:t>£18,403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£22,541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£19,930</w:t>
            </w:r>
          </w:p>
        </w:tc>
      </w:tr>
      <w:tr w:rsidR="002658C9" w:rsidRPr="00235925" w:rsidTr="002658C9">
        <w:trPr>
          <w:trHeight w:val="482"/>
        </w:trPr>
        <w:tc>
          <w:tcPr>
            <w:tcW w:w="352" w:type="dxa"/>
            <w:tcBorders>
              <w:top w:val="single" w:sz="4" w:space="0" w:color="auto"/>
              <w:left w:val="single" w:sz="4" w:space="0" w:color="auto"/>
              <w:bottom w:val="single" w:sz="4" w:space="0" w:color="auto"/>
              <w:right w:val="single" w:sz="4" w:space="0" w:color="000000"/>
            </w:tcBorders>
          </w:tcPr>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8666B7">
            <w:pPr>
              <w:jc w:val="center"/>
              <w:rPr>
                <w:rFonts w:ascii="Calibri" w:hAnsi="Calibri"/>
                <w:color w:val="000000"/>
                <w:sz w:val="20"/>
                <w:szCs w:val="22"/>
              </w:rPr>
            </w:pPr>
            <w:r w:rsidRPr="00350BFE">
              <w:rPr>
                <w:rFonts w:ascii="Calibri" w:hAnsi="Calibri"/>
                <w:color w:val="000000"/>
                <w:sz w:val="20"/>
                <w:szCs w:val="22"/>
              </w:rPr>
              <w:t>£25,032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B514B5" w:rsidRDefault="002658C9" w:rsidP="008666B7">
            <w:pPr>
              <w:jc w:val="center"/>
              <w:rPr>
                <w:rFonts w:ascii="Calibri" w:hAnsi="Calibri"/>
                <w:color w:val="000000"/>
                <w:sz w:val="20"/>
              </w:rPr>
            </w:pPr>
            <w:r w:rsidRPr="00B514B5">
              <w:rPr>
                <w:rFonts w:ascii="Calibri" w:hAnsi="Calibri"/>
                <w:color w:val="000000"/>
                <w:sz w:val="20"/>
              </w:rPr>
              <w:t>£  23,215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  23,215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  23,215</w:t>
            </w:r>
          </w:p>
        </w:tc>
      </w:tr>
      <w:tr w:rsidR="002658C9" w:rsidRPr="00235925" w:rsidTr="002658C9">
        <w:trPr>
          <w:trHeight w:val="387"/>
        </w:trPr>
        <w:tc>
          <w:tcPr>
            <w:tcW w:w="352" w:type="dxa"/>
            <w:tcBorders>
              <w:top w:val="single" w:sz="4" w:space="0" w:color="auto"/>
              <w:left w:val="single" w:sz="4" w:space="0" w:color="auto"/>
              <w:bottom w:val="single" w:sz="4" w:space="0" w:color="auto"/>
              <w:right w:val="single" w:sz="4" w:space="0" w:color="000000"/>
            </w:tcBorders>
          </w:tcPr>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w:t>
            </w:r>
            <w:r w:rsidRPr="00350BFE">
              <w:rPr>
                <w:rFonts w:ascii="Calibri" w:hAnsi="Calibri"/>
                <w:color w:val="000000"/>
                <w:sz w:val="18"/>
                <w:szCs w:val="22"/>
                <w:lang w:eastAsia="en-GB"/>
              </w:rPr>
              <w:t xml:space="preserve">60 % of </w:t>
            </w:r>
            <w:r>
              <w:rPr>
                <w:rFonts w:ascii="Calibri" w:hAnsi="Calibri"/>
                <w:color w:val="000000"/>
                <w:sz w:val="18"/>
                <w:szCs w:val="22"/>
                <w:lang w:eastAsia="en-GB"/>
              </w:rPr>
              <w:t xml:space="preserve">Same </w:t>
            </w:r>
            <w:r w:rsidRPr="00350BFE">
              <w:rPr>
                <w:rFonts w:ascii="Calibri" w:hAnsi="Calibri"/>
                <w:color w:val="000000"/>
                <w:sz w:val="18"/>
                <w:szCs w:val="22"/>
                <w:lang w:eastAsia="en-GB"/>
              </w:rPr>
              <w:t>Band)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8666B7">
            <w:pPr>
              <w:jc w:val="center"/>
              <w:rPr>
                <w:rFonts w:ascii="Calibri" w:hAnsi="Calibri"/>
                <w:color w:val="000000"/>
                <w:sz w:val="20"/>
                <w:szCs w:val="22"/>
              </w:rPr>
            </w:pPr>
            <w:r w:rsidRPr="00350BFE">
              <w:rPr>
                <w:rFonts w:ascii="Calibri" w:hAnsi="Calibri"/>
                <w:color w:val="000000"/>
                <w:sz w:val="20"/>
                <w:szCs w:val="22"/>
              </w:rPr>
              <w:t>£10,385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B514B5" w:rsidRDefault="002658C9" w:rsidP="008666B7">
            <w:pPr>
              <w:jc w:val="center"/>
              <w:rPr>
                <w:rFonts w:ascii="Calibri" w:hAnsi="Calibri"/>
                <w:color w:val="000000"/>
                <w:sz w:val="20"/>
              </w:rPr>
            </w:pPr>
            <w:r w:rsidRPr="00B514B5">
              <w:rPr>
                <w:rFonts w:ascii="Calibri" w:hAnsi="Calibri"/>
                <w:color w:val="000000"/>
                <w:sz w:val="20"/>
              </w:rPr>
              <w:t>£11,042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£12,157</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£13,929</w:t>
            </w:r>
          </w:p>
        </w:tc>
      </w:tr>
      <w:tr w:rsidR="002658C9" w:rsidRPr="00235925" w:rsidTr="002658C9">
        <w:trPr>
          <w:trHeight w:val="387"/>
        </w:trPr>
        <w:tc>
          <w:tcPr>
            <w:tcW w:w="352" w:type="dxa"/>
            <w:tcBorders>
              <w:top w:val="single" w:sz="4" w:space="0" w:color="auto"/>
              <w:left w:val="single" w:sz="4" w:space="0" w:color="auto"/>
              <w:bottom w:val="single" w:sz="4" w:space="0" w:color="auto"/>
              <w:right w:val="single" w:sz="4" w:space="0" w:color="000000"/>
            </w:tcBorders>
          </w:tcPr>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p>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2658C9" w:rsidRPr="00350BFE" w:rsidRDefault="002658C9" w:rsidP="005F7BE7">
            <w:pPr>
              <w:overflowPunct/>
              <w:autoSpaceDE/>
              <w:autoSpaceDN/>
              <w:adjustRightInd/>
              <w:jc w:val="center"/>
              <w:textAlignment w:val="auto"/>
              <w:rPr>
                <w:rFonts w:ascii="Calibri" w:hAnsi="Calibri"/>
                <w:color w:val="000000"/>
                <w:sz w:val="18"/>
                <w:szCs w:val="22"/>
                <w:lang w:eastAsia="en-GB"/>
              </w:rPr>
            </w:pPr>
            <w:r>
              <w:rPr>
                <w:rFonts w:ascii="Calibri" w:hAnsi="Calibri"/>
                <w:color w:val="000000"/>
                <w:sz w:val="18"/>
                <w:szCs w:val="22"/>
                <w:lang w:eastAsia="en-GB"/>
              </w:rPr>
              <w:t>(</w:t>
            </w:r>
            <w:r w:rsidRPr="00350BFE">
              <w:rPr>
                <w:rFonts w:ascii="Calibri" w:hAnsi="Calibri"/>
                <w:color w:val="000000"/>
                <w:sz w:val="18"/>
                <w:szCs w:val="22"/>
                <w:lang w:eastAsia="en-GB"/>
              </w:rPr>
              <w:t>60 % using Agency</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7A3895">
              <w:rPr>
                <w:rFonts w:ascii="Calibri" w:hAnsi="Calibri"/>
                <w:color w:val="000000"/>
                <w:sz w:val="16"/>
                <w:szCs w:val="22"/>
                <w:lang w:eastAsia="en-GB"/>
              </w:rPr>
              <w:t>(~ Top Bands 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8666B7">
            <w:pPr>
              <w:jc w:val="center"/>
              <w:rPr>
                <w:rFonts w:ascii="Calibri" w:hAnsi="Calibri"/>
                <w:color w:val="000000"/>
                <w:sz w:val="20"/>
                <w:szCs w:val="22"/>
              </w:rPr>
            </w:pPr>
            <w:r w:rsidRPr="00350BFE">
              <w:rPr>
                <w:rFonts w:ascii="Calibri" w:hAnsi="Calibri"/>
                <w:color w:val="000000"/>
                <w:sz w:val="20"/>
                <w:szCs w:val="22"/>
              </w:rPr>
              <w:t>£</w:t>
            </w:r>
            <w:r>
              <w:rPr>
                <w:rFonts w:ascii="Calibri" w:hAnsi="Calibri"/>
                <w:color w:val="000000"/>
                <w:sz w:val="20"/>
                <w:szCs w:val="22"/>
              </w:rPr>
              <w:t>15376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B514B5" w:rsidRDefault="002658C9" w:rsidP="008666B7">
            <w:pPr>
              <w:jc w:val="center"/>
              <w:rPr>
                <w:rFonts w:ascii="Calibri" w:hAnsi="Calibri"/>
                <w:color w:val="000000"/>
                <w:sz w:val="20"/>
              </w:rPr>
            </w:pPr>
            <w:r w:rsidRPr="00B514B5">
              <w:rPr>
                <w:rFonts w:ascii="Calibri" w:hAnsi="Calibri"/>
                <w:color w:val="000000"/>
                <w:sz w:val="20"/>
              </w:rPr>
              <w:t>£16,583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£16,583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£16,583</w:t>
            </w:r>
          </w:p>
        </w:tc>
      </w:tr>
      <w:tr w:rsidR="002658C9" w:rsidRPr="00235925" w:rsidTr="002658C9">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8666B7">
            <w:pPr>
              <w:jc w:val="center"/>
              <w:rPr>
                <w:rFonts w:ascii="Calibri" w:hAnsi="Calibri"/>
                <w:color w:val="000000"/>
                <w:sz w:val="20"/>
                <w:szCs w:val="22"/>
              </w:rPr>
            </w:pPr>
            <w:r w:rsidRPr="00350BFE">
              <w:rPr>
                <w:rFonts w:ascii="Calibri" w:hAnsi="Calibri"/>
                <w:color w:val="000000"/>
                <w:sz w:val="20"/>
                <w:szCs w:val="22"/>
              </w:rPr>
              <w:t>£20,372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B514B5" w:rsidRDefault="002658C9" w:rsidP="008666B7">
            <w:pPr>
              <w:jc w:val="center"/>
              <w:rPr>
                <w:rFonts w:ascii="Calibri" w:hAnsi="Calibri"/>
                <w:color w:val="000000"/>
                <w:sz w:val="20"/>
              </w:rPr>
            </w:pPr>
            <w:r w:rsidRPr="00B514B5">
              <w:rPr>
                <w:rFonts w:ascii="Calibri" w:hAnsi="Calibri"/>
                <w:color w:val="000000"/>
                <w:sz w:val="20"/>
              </w:rPr>
              <w:t>£18,403</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£22,541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£19,930</w:t>
            </w:r>
          </w:p>
        </w:tc>
      </w:tr>
      <w:tr w:rsidR="002658C9" w:rsidRPr="00235925" w:rsidTr="002658C9">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CF12B7" w:rsidRDefault="002658C9" w:rsidP="008666B7">
            <w:pPr>
              <w:jc w:val="center"/>
              <w:rPr>
                <w:rFonts w:ascii="Calibri" w:hAnsi="Calibri"/>
                <w:color w:val="000000"/>
                <w:sz w:val="20"/>
                <w:szCs w:val="22"/>
              </w:rPr>
            </w:pPr>
            <w:r w:rsidRPr="00CF12B7">
              <w:rPr>
                <w:rFonts w:ascii="Calibri" w:hAnsi="Calibri"/>
                <w:color w:val="000000"/>
                <w:sz w:val="20"/>
                <w:szCs w:val="22"/>
              </w:rPr>
              <w:t xml:space="preserve"> £    4,661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B514B5" w:rsidRDefault="002658C9" w:rsidP="008666B7">
            <w:pPr>
              <w:jc w:val="center"/>
              <w:rPr>
                <w:rFonts w:ascii="Calibri" w:hAnsi="Calibri"/>
                <w:color w:val="000000"/>
                <w:sz w:val="20"/>
              </w:rPr>
            </w:pPr>
            <w:r w:rsidRPr="00B514B5">
              <w:rPr>
                <w:rFonts w:ascii="Calibri" w:hAnsi="Calibri"/>
                <w:color w:val="000000"/>
                <w:sz w:val="20"/>
              </w:rPr>
              <w:t>£    4,812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        675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    3,286</w:t>
            </w:r>
          </w:p>
        </w:tc>
      </w:tr>
      <w:tr w:rsidR="002658C9" w:rsidRPr="00235925" w:rsidTr="002658C9">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2658C9" w:rsidRDefault="002658C9"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2658C9" w:rsidRPr="00350BFE" w:rsidRDefault="002658C9"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2658C9" w:rsidRPr="00350BFE" w:rsidRDefault="002658C9"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£5,725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£6,230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11,482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£10,644</w:t>
            </w:r>
          </w:p>
        </w:tc>
      </w:tr>
      <w:tr w:rsidR="002658C9" w:rsidRPr="00235925" w:rsidTr="002658C9">
        <w:trPr>
          <w:trHeight w:val="387"/>
        </w:trPr>
        <w:tc>
          <w:tcPr>
            <w:tcW w:w="2466" w:type="dxa"/>
            <w:gridSpan w:val="2"/>
            <w:tcBorders>
              <w:top w:val="single" w:sz="4" w:space="0" w:color="auto"/>
              <w:left w:val="single" w:sz="4" w:space="0" w:color="auto"/>
              <w:bottom w:val="single" w:sz="4" w:space="0" w:color="auto"/>
              <w:right w:val="single" w:sz="4" w:space="0" w:color="auto"/>
            </w:tcBorders>
          </w:tcPr>
          <w:p w:rsidR="002658C9" w:rsidRDefault="002658C9"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2658C9" w:rsidRPr="00350BFE" w:rsidRDefault="002658C9"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2658C9" w:rsidRPr="00350BFE" w:rsidRDefault="002658C9"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£10,716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£11,771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£15,909</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£13,298</w:t>
            </w:r>
          </w:p>
        </w:tc>
      </w:tr>
    </w:tbl>
    <w:p w:rsidR="005F7BE7" w:rsidRDefault="005F7BE7" w:rsidP="005F7BE7">
      <w:pPr>
        <w:overflowPunct/>
        <w:autoSpaceDE/>
        <w:autoSpaceDN/>
        <w:adjustRightInd/>
        <w:jc w:val="left"/>
        <w:textAlignment w:val="auto"/>
        <w:rPr>
          <w:rFonts w:eastAsiaTheme="minorHAnsi" w:cs="Arial"/>
          <w:noProof/>
          <w:sz w:val="21"/>
          <w:szCs w:val="21"/>
        </w:rPr>
      </w:pPr>
    </w:p>
    <w:p w:rsidR="005F7BE7" w:rsidRDefault="00084433" w:rsidP="005F7BE7">
      <w:pPr>
        <w:pStyle w:val="ListParagraph"/>
        <w:ind w:left="0"/>
        <w:rPr>
          <w:rFonts w:cs="Arial"/>
          <w:szCs w:val="22"/>
        </w:rPr>
      </w:pPr>
      <w:r>
        <w:rPr>
          <w:rFonts w:eastAsiaTheme="minorHAnsi" w:cs="Arial"/>
          <w:b/>
          <w:noProof/>
          <w:sz w:val="21"/>
          <w:szCs w:val="21"/>
        </w:rPr>
        <w:t>F</w:t>
      </w:r>
      <w:r w:rsidR="005F7BE7" w:rsidRPr="00235925">
        <w:rPr>
          <w:rFonts w:eastAsiaTheme="minorHAnsi" w:cs="Arial"/>
          <w:b/>
          <w:noProof/>
          <w:sz w:val="21"/>
          <w:szCs w:val="21"/>
        </w:rPr>
        <w:t>2</w:t>
      </w:r>
      <w:r w:rsidR="005F7BE7">
        <w:rPr>
          <w:rFonts w:eastAsiaTheme="minorHAnsi" w:cs="Arial"/>
          <w:noProof/>
          <w:sz w:val="21"/>
          <w:szCs w:val="21"/>
        </w:rPr>
        <w:t>: Concurrent s</w:t>
      </w:r>
      <w:r w:rsidR="005F7BE7" w:rsidRPr="00235925">
        <w:rPr>
          <w:rFonts w:cs="Arial"/>
          <w:szCs w:val="22"/>
        </w:rPr>
        <w:t>alary cost</w:t>
      </w:r>
      <w:r w:rsidR="005F7BE7">
        <w:rPr>
          <w:rFonts w:cs="Arial"/>
          <w:szCs w:val="22"/>
        </w:rPr>
        <w:t xml:space="preserve">s, one apprentice starter per year </w:t>
      </w:r>
      <w:r w:rsidR="005F7BE7" w:rsidRPr="00235925">
        <w:rPr>
          <w:rFonts w:cs="Arial"/>
          <w:szCs w:val="22"/>
        </w:rPr>
        <w:t>(Commencing Sep 2019)</w:t>
      </w:r>
    </w:p>
    <w:p w:rsidR="005F7BE7" w:rsidRPr="00350BFE" w:rsidRDefault="005F7BE7" w:rsidP="005F7BE7">
      <w:pPr>
        <w:pStyle w:val="ListParagraph"/>
        <w:ind w:left="0"/>
        <w:rPr>
          <w:rFonts w:eastAsiaTheme="minorHAnsi" w:cs="Arial"/>
          <w:noProof/>
          <w:sz w:val="16"/>
          <w:szCs w:val="21"/>
        </w:rPr>
      </w:pPr>
      <w:r>
        <w:rPr>
          <w:rFonts w:cs="Arial"/>
          <w:szCs w:val="22"/>
        </w:rPr>
        <w:tab/>
      </w:r>
    </w:p>
    <w:p w:rsidR="005F7BE7" w:rsidRDefault="005F7BE7" w:rsidP="005F7BE7">
      <w:pPr>
        <w:overflowPunct/>
        <w:autoSpaceDE/>
        <w:autoSpaceDN/>
        <w:adjustRightInd/>
        <w:textAlignment w:val="auto"/>
        <w:rPr>
          <w:rFonts w:eastAsiaTheme="minorHAnsi" w:cs="Arial"/>
          <w:noProof/>
          <w:sz w:val="21"/>
          <w:szCs w:val="21"/>
        </w:rPr>
      </w:pPr>
    </w:p>
    <w:tbl>
      <w:tblPr>
        <w:tblW w:w="9527" w:type="dxa"/>
        <w:tblLayout w:type="fixed"/>
        <w:tblLook w:val="04A0" w:firstRow="1" w:lastRow="0" w:firstColumn="1" w:lastColumn="0" w:noHBand="0" w:noVBand="1"/>
      </w:tblPr>
      <w:tblGrid>
        <w:gridCol w:w="448"/>
        <w:gridCol w:w="2683"/>
        <w:gridCol w:w="1599"/>
        <w:gridCol w:w="1599"/>
        <w:gridCol w:w="1599"/>
        <w:gridCol w:w="1599"/>
      </w:tblGrid>
      <w:tr w:rsidR="00376C60" w:rsidRPr="00235925" w:rsidTr="00376C60">
        <w:trPr>
          <w:trHeight w:val="330"/>
        </w:trPr>
        <w:tc>
          <w:tcPr>
            <w:tcW w:w="3131" w:type="dxa"/>
            <w:gridSpan w:val="2"/>
            <w:vMerge w:val="restart"/>
            <w:tcBorders>
              <w:right w:val="single" w:sz="4" w:space="0" w:color="auto"/>
            </w:tcBorders>
            <w:shd w:val="clear" w:color="auto" w:fill="auto"/>
            <w:vAlign w:val="center"/>
          </w:tcPr>
          <w:p w:rsidR="00376C60" w:rsidRPr="00235925" w:rsidRDefault="00376C60" w:rsidP="0027570F">
            <w:pPr>
              <w:overflowPunct/>
              <w:autoSpaceDE/>
              <w:autoSpaceDN/>
              <w:adjustRightInd/>
              <w:jc w:val="right"/>
              <w:textAlignment w:val="auto"/>
              <w:rPr>
                <w:rFonts w:ascii="Calibri" w:hAnsi="Calibri"/>
                <w:color w:val="000000"/>
                <w:sz w:val="20"/>
                <w:szCs w:val="22"/>
                <w:lang w:eastAsia="en-GB"/>
              </w:rPr>
            </w:pPr>
          </w:p>
        </w:tc>
        <w:tc>
          <w:tcPr>
            <w:tcW w:w="63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76C60" w:rsidRPr="00AE2C60" w:rsidRDefault="00376C60" w:rsidP="008666B7">
            <w:pPr>
              <w:jc w:val="center"/>
              <w:rPr>
                <w:rFonts w:ascii="Calibri" w:hAnsi="Calibri"/>
                <w:sz w:val="20"/>
                <w:szCs w:val="22"/>
                <w:lang w:eastAsia="en-GB"/>
              </w:rPr>
            </w:pPr>
            <w:r>
              <w:rPr>
                <w:rFonts w:ascii="Calibri" w:hAnsi="Calibri"/>
                <w:sz w:val="20"/>
                <w:szCs w:val="22"/>
                <w:lang w:eastAsia="en-GB"/>
              </w:rPr>
              <w:t>Annual Costs</w:t>
            </w:r>
          </w:p>
        </w:tc>
      </w:tr>
      <w:tr w:rsidR="00376C60" w:rsidRPr="00235925" w:rsidTr="00376C60">
        <w:trPr>
          <w:trHeight w:val="330"/>
        </w:trPr>
        <w:tc>
          <w:tcPr>
            <w:tcW w:w="3131" w:type="dxa"/>
            <w:gridSpan w:val="2"/>
            <w:vMerge/>
            <w:tcBorders>
              <w:bottom w:val="single" w:sz="4" w:space="0" w:color="auto"/>
              <w:right w:val="single" w:sz="4" w:space="0" w:color="auto"/>
            </w:tcBorders>
            <w:shd w:val="clear" w:color="auto" w:fill="auto"/>
            <w:vAlign w:val="center"/>
          </w:tcPr>
          <w:p w:rsidR="00376C60" w:rsidRPr="00235925" w:rsidRDefault="00376C60" w:rsidP="0027570F">
            <w:pPr>
              <w:overflowPunct/>
              <w:autoSpaceDE/>
              <w:autoSpaceDN/>
              <w:adjustRightInd/>
              <w:jc w:val="right"/>
              <w:textAlignment w:val="auto"/>
              <w:rPr>
                <w:rFonts w:ascii="Calibri" w:hAnsi="Calibri"/>
                <w:color w:val="000000"/>
                <w:sz w:val="20"/>
                <w:szCs w:val="22"/>
                <w:lang w:eastAsia="en-GB"/>
              </w:rPr>
            </w:pP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C60" w:rsidRDefault="00376C60"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20"/>
                <w:szCs w:val="22"/>
                <w:lang w:eastAsia="en-GB"/>
              </w:rPr>
              <w:t>Model 1</w:t>
            </w:r>
          </w:p>
          <w:p w:rsidR="00376C60" w:rsidRDefault="00376C60"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20"/>
                <w:szCs w:val="22"/>
                <w:lang w:eastAsia="en-GB"/>
              </w:rPr>
              <w:t>Band 2,3,4,4</w:t>
            </w:r>
          </w:p>
          <w:p w:rsidR="00376C60" w:rsidRPr="00235925" w:rsidRDefault="00376C60"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20"/>
                <w:szCs w:val="22"/>
                <w:lang w:eastAsia="en-GB"/>
              </w:rPr>
              <w:t>4 Years</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C60" w:rsidRDefault="00376C60" w:rsidP="008666B7">
            <w:pPr>
              <w:overflowPunct/>
              <w:autoSpaceDE/>
              <w:autoSpaceDN/>
              <w:adjustRightInd/>
              <w:jc w:val="center"/>
              <w:textAlignment w:val="auto"/>
              <w:rPr>
                <w:rFonts w:ascii="Calibri" w:hAnsi="Calibri"/>
                <w:sz w:val="20"/>
                <w:szCs w:val="22"/>
                <w:lang w:eastAsia="en-GB"/>
              </w:rPr>
            </w:pPr>
            <w:r>
              <w:rPr>
                <w:rFonts w:ascii="Calibri" w:hAnsi="Calibri"/>
                <w:sz w:val="20"/>
                <w:szCs w:val="22"/>
                <w:lang w:eastAsia="en-GB"/>
              </w:rPr>
              <w:t>Model 2</w:t>
            </w:r>
          </w:p>
          <w:p w:rsidR="00376C60" w:rsidRDefault="00376C60" w:rsidP="008666B7">
            <w:pPr>
              <w:overflowPunct/>
              <w:autoSpaceDE/>
              <w:autoSpaceDN/>
              <w:adjustRightInd/>
              <w:jc w:val="center"/>
              <w:textAlignment w:val="auto"/>
              <w:rPr>
                <w:rFonts w:ascii="Calibri" w:hAnsi="Calibri"/>
                <w:sz w:val="20"/>
                <w:szCs w:val="22"/>
                <w:lang w:eastAsia="en-GB"/>
              </w:rPr>
            </w:pPr>
            <w:r>
              <w:rPr>
                <w:rFonts w:ascii="Calibri" w:hAnsi="Calibri"/>
                <w:sz w:val="20"/>
                <w:szCs w:val="22"/>
                <w:lang w:eastAsia="en-GB"/>
              </w:rPr>
              <w:t>Band 2,3,4</w:t>
            </w:r>
          </w:p>
          <w:p w:rsidR="00376C60" w:rsidRPr="00235925" w:rsidRDefault="00376C60" w:rsidP="008666B7">
            <w:pPr>
              <w:overflowPunct/>
              <w:autoSpaceDE/>
              <w:autoSpaceDN/>
              <w:adjustRightInd/>
              <w:jc w:val="center"/>
              <w:textAlignment w:val="auto"/>
              <w:rPr>
                <w:rFonts w:ascii="Calibri" w:hAnsi="Calibri"/>
                <w:sz w:val="20"/>
                <w:szCs w:val="22"/>
                <w:lang w:eastAsia="en-GB"/>
              </w:rPr>
            </w:pPr>
            <w:r>
              <w:rPr>
                <w:rFonts w:ascii="Calibri" w:hAnsi="Calibri"/>
                <w:sz w:val="20"/>
                <w:szCs w:val="22"/>
                <w:lang w:eastAsia="en-GB"/>
              </w:rPr>
              <w:t>3 Years</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C60" w:rsidRDefault="00376C60" w:rsidP="008666B7">
            <w:pPr>
              <w:jc w:val="center"/>
              <w:rPr>
                <w:rFonts w:ascii="Calibri" w:hAnsi="Calibri"/>
                <w:sz w:val="20"/>
                <w:szCs w:val="22"/>
                <w:lang w:eastAsia="en-GB"/>
              </w:rPr>
            </w:pPr>
            <w:r w:rsidRPr="00AE2C60">
              <w:rPr>
                <w:rFonts w:ascii="Calibri" w:hAnsi="Calibri"/>
                <w:sz w:val="20"/>
                <w:szCs w:val="22"/>
                <w:lang w:eastAsia="en-GB"/>
              </w:rPr>
              <w:t xml:space="preserve">Model </w:t>
            </w:r>
            <w:r>
              <w:rPr>
                <w:rFonts w:ascii="Calibri" w:hAnsi="Calibri"/>
                <w:sz w:val="20"/>
                <w:szCs w:val="22"/>
                <w:lang w:eastAsia="en-GB"/>
              </w:rPr>
              <w:t>3</w:t>
            </w:r>
          </w:p>
          <w:p w:rsidR="00376C60" w:rsidRDefault="00376C60" w:rsidP="008666B7">
            <w:pPr>
              <w:jc w:val="center"/>
              <w:rPr>
                <w:rFonts w:ascii="Calibri" w:hAnsi="Calibri"/>
                <w:sz w:val="20"/>
                <w:szCs w:val="22"/>
                <w:lang w:eastAsia="en-GB"/>
              </w:rPr>
            </w:pPr>
            <w:r>
              <w:rPr>
                <w:rFonts w:ascii="Calibri" w:hAnsi="Calibri"/>
                <w:sz w:val="20"/>
                <w:szCs w:val="22"/>
                <w:lang w:eastAsia="en-GB"/>
              </w:rPr>
              <w:t>Band 4,4,4</w:t>
            </w:r>
          </w:p>
          <w:p w:rsidR="00376C60" w:rsidRDefault="00376C60" w:rsidP="008666B7">
            <w:pPr>
              <w:jc w:val="center"/>
            </w:pPr>
            <w:r>
              <w:rPr>
                <w:rFonts w:ascii="Calibri" w:hAnsi="Calibri"/>
                <w:sz w:val="20"/>
                <w:szCs w:val="22"/>
                <w:lang w:eastAsia="en-GB"/>
              </w:rPr>
              <w:t>3 Years</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C60" w:rsidRDefault="00376C60" w:rsidP="008666B7">
            <w:pPr>
              <w:jc w:val="center"/>
              <w:rPr>
                <w:rFonts w:ascii="Calibri" w:hAnsi="Calibri"/>
                <w:sz w:val="20"/>
                <w:szCs w:val="22"/>
                <w:lang w:eastAsia="en-GB"/>
              </w:rPr>
            </w:pPr>
            <w:r w:rsidRPr="00AE2C60">
              <w:rPr>
                <w:rFonts w:ascii="Calibri" w:hAnsi="Calibri"/>
                <w:sz w:val="20"/>
                <w:szCs w:val="22"/>
                <w:lang w:eastAsia="en-GB"/>
              </w:rPr>
              <w:t xml:space="preserve">Model </w:t>
            </w:r>
            <w:r>
              <w:rPr>
                <w:rFonts w:ascii="Calibri" w:hAnsi="Calibri"/>
                <w:sz w:val="20"/>
                <w:szCs w:val="22"/>
                <w:lang w:eastAsia="en-GB"/>
              </w:rPr>
              <w:t>4</w:t>
            </w:r>
          </w:p>
          <w:p w:rsidR="00376C60" w:rsidRDefault="00376C60" w:rsidP="008666B7">
            <w:pPr>
              <w:jc w:val="center"/>
              <w:rPr>
                <w:rFonts w:ascii="Calibri" w:hAnsi="Calibri"/>
                <w:sz w:val="20"/>
                <w:szCs w:val="22"/>
                <w:lang w:eastAsia="en-GB"/>
              </w:rPr>
            </w:pPr>
            <w:r>
              <w:rPr>
                <w:rFonts w:ascii="Calibri" w:hAnsi="Calibri"/>
                <w:sz w:val="20"/>
                <w:szCs w:val="22"/>
                <w:lang w:eastAsia="en-GB"/>
              </w:rPr>
              <w:t>Annex 21</w:t>
            </w:r>
          </w:p>
          <w:p w:rsidR="00376C60" w:rsidRPr="0027570F" w:rsidRDefault="00376C60" w:rsidP="008666B7">
            <w:pPr>
              <w:jc w:val="center"/>
              <w:rPr>
                <w:rFonts w:ascii="Calibri" w:hAnsi="Calibri"/>
                <w:sz w:val="20"/>
                <w:szCs w:val="22"/>
                <w:lang w:eastAsia="en-GB"/>
              </w:rPr>
            </w:pPr>
            <w:r>
              <w:rPr>
                <w:rFonts w:ascii="Calibri" w:hAnsi="Calibri"/>
                <w:sz w:val="20"/>
                <w:szCs w:val="22"/>
                <w:lang w:eastAsia="en-GB"/>
              </w:rPr>
              <w:t>3 Years</w:t>
            </w:r>
          </w:p>
        </w:tc>
      </w:tr>
      <w:tr w:rsidR="002658C9" w:rsidRPr="00235925" w:rsidTr="00376C60">
        <w:trPr>
          <w:trHeight w:val="525"/>
        </w:trPr>
        <w:tc>
          <w:tcPr>
            <w:tcW w:w="448" w:type="dxa"/>
            <w:tcBorders>
              <w:top w:val="single" w:sz="4" w:space="0" w:color="auto"/>
              <w:left w:val="single" w:sz="4" w:space="0" w:color="auto"/>
              <w:bottom w:val="single" w:sz="4" w:space="0" w:color="auto"/>
              <w:right w:val="single" w:sz="4" w:space="0" w:color="auto"/>
            </w:tcBorders>
            <w:shd w:val="clear" w:color="auto" w:fill="auto"/>
          </w:tcPr>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A</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8C9" w:rsidRPr="00235925"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Salary </w:t>
            </w:r>
            <w:r w:rsidRPr="00235925">
              <w:rPr>
                <w:rFonts w:ascii="Calibri" w:hAnsi="Calibri"/>
                <w:color w:val="000000"/>
                <w:sz w:val="20"/>
                <w:szCs w:val="22"/>
                <w:lang w:eastAsia="en-GB"/>
              </w:rPr>
              <w:t>Cost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£106,131</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£75,956</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£93,060</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£81,975</w:t>
            </w:r>
          </w:p>
        </w:tc>
      </w:tr>
      <w:tr w:rsidR="002658C9" w:rsidRPr="00350BFE" w:rsidTr="002658C9">
        <w:trPr>
          <w:trHeight w:val="482"/>
        </w:trPr>
        <w:tc>
          <w:tcPr>
            <w:tcW w:w="448" w:type="dxa"/>
            <w:tcBorders>
              <w:top w:val="single" w:sz="4" w:space="0" w:color="auto"/>
              <w:left w:val="single" w:sz="4" w:space="0" w:color="auto"/>
              <w:bottom w:val="single" w:sz="4" w:space="0" w:color="auto"/>
              <w:right w:val="single" w:sz="4" w:space="0" w:color="auto"/>
            </w:tcBorders>
            <w:shd w:val="clear" w:color="auto" w:fill="auto"/>
          </w:tcPr>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B</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Vacancy Budget</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6"/>
                <w:szCs w:val="22"/>
                <w:lang w:eastAsia="en-GB"/>
              </w:rPr>
              <w:t>(Bottom Increment - B5)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£130,755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£114,754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£114,754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£114,754</w:t>
            </w:r>
          </w:p>
        </w:tc>
      </w:tr>
      <w:tr w:rsidR="002658C9" w:rsidRPr="00350BFE" w:rsidTr="002658C9">
        <w:trPr>
          <w:trHeight w:val="387"/>
        </w:trPr>
        <w:tc>
          <w:tcPr>
            <w:tcW w:w="448" w:type="dxa"/>
            <w:tcBorders>
              <w:top w:val="single" w:sz="4" w:space="0" w:color="auto"/>
              <w:left w:val="single" w:sz="4" w:space="0" w:color="auto"/>
              <w:bottom w:val="single" w:sz="4" w:space="0" w:color="auto"/>
              <w:right w:val="single" w:sz="4" w:space="0" w:color="auto"/>
            </w:tcBorders>
            <w:shd w:val="clear" w:color="auto" w:fill="auto"/>
          </w:tcPr>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C</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w:t>
            </w:r>
            <w:r w:rsidRPr="00350BFE">
              <w:rPr>
                <w:rFonts w:ascii="Calibri" w:hAnsi="Calibri"/>
                <w:color w:val="000000"/>
                <w:sz w:val="18"/>
                <w:szCs w:val="22"/>
                <w:lang w:eastAsia="en-GB"/>
              </w:rPr>
              <w:t xml:space="preserve">60 % of </w:t>
            </w:r>
            <w:r>
              <w:rPr>
                <w:rFonts w:ascii="Calibri" w:hAnsi="Calibri"/>
                <w:color w:val="000000"/>
                <w:sz w:val="18"/>
                <w:szCs w:val="22"/>
                <w:lang w:eastAsia="en-GB"/>
              </w:rPr>
              <w:t xml:space="preserve">Same </w:t>
            </w:r>
            <w:r w:rsidRPr="00350BFE">
              <w:rPr>
                <w:rFonts w:ascii="Calibri" w:hAnsi="Calibri"/>
                <w:color w:val="000000"/>
                <w:sz w:val="18"/>
                <w:szCs w:val="22"/>
                <w:lang w:eastAsia="en-GB"/>
              </w:rPr>
              <w:t>Band)</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£53,887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£45,574</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£50,407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£57,644</w:t>
            </w:r>
          </w:p>
        </w:tc>
      </w:tr>
      <w:tr w:rsidR="002658C9" w:rsidRPr="00350BFE" w:rsidTr="002658C9">
        <w:trPr>
          <w:trHeight w:val="387"/>
        </w:trPr>
        <w:tc>
          <w:tcPr>
            <w:tcW w:w="448" w:type="dxa"/>
            <w:tcBorders>
              <w:top w:val="single" w:sz="4" w:space="0" w:color="auto"/>
              <w:left w:val="single" w:sz="4" w:space="0" w:color="auto"/>
              <w:bottom w:val="single" w:sz="4" w:space="0" w:color="auto"/>
              <w:right w:val="single" w:sz="4" w:space="0" w:color="auto"/>
            </w:tcBorders>
            <w:shd w:val="clear" w:color="auto" w:fill="auto"/>
          </w:tcPr>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p>
          <w:p w:rsidR="002658C9" w:rsidRPr="00350BFE" w:rsidRDefault="002658C9" w:rsidP="005F7BE7">
            <w:pPr>
              <w:overflowPunct/>
              <w:autoSpaceDE/>
              <w:autoSpaceDN/>
              <w:adjustRightInd/>
              <w:jc w:val="right"/>
              <w:textAlignment w:val="auto"/>
              <w:rPr>
                <w:rFonts w:ascii="Calibri" w:hAnsi="Calibri"/>
                <w:color w:val="000000"/>
                <w:sz w:val="20"/>
                <w:szCs w:val="22"/>
                <w:lang w:eastAsia="en-GB"/>
              </w:rPr>
            </w:pPr>
            <w:r w:rsidRPr="00350BFE">
              <w:rPr>
                <w:rFonts w:ascii="Calibri" w:hAnsi="Calibri"/>
                <w:color w:val="000000"/>
                <w:sz w:val="20"/>
                <w:szCs w:val="22"/>
                <w:lang w:eastAsia="en-GB"/>
              </w:rPr>
              <w:t>D</w:t>
            </w:r>
          </w:p>
        </w:tc>
        <w:tc>
          <w:tcPr>
            <w:tcW w:w="26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Backfill Costs</w:t>
            </w:r>
          </w:p>
          <w:p w:rsidR="002658C9" w:rsidRPr="00350BFE" w:rsidRDefault="002658C9" w:rsidP="005F7BE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8"/>
                <w:szCs w:val="22"/>
                <w:lang w:eastAsia="en-GB"/>
              </w:rPr>
              <w:t>(60 % using Agency</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7A3895">
              <w:rPr>
                <w:rFonts w:ascii="Calibri" w:hAnsi="Calibri"/>
                <w:color w:val="000000"/>
                <w:sz w:val="16"/>
                <w:szCs w:val="22"/>
                <w:lang w:eastAsia="en-GB"/>
              </w:rPr>
              <w:t>(~ Top Bands 5)</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£79,682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£70,147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£70,147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£70,147</w:t>
            </w:r>
          </w:p>
        </w:tc>
      </w:tr>
      <w:tr w:rsidR="002658C9" w:rsidRPr="00235925" w:rsidTr="002658C9">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Training Post Cost</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£106,131</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086A5B" w:rsidRDefault="002658C9" w:rsidP="008666B7">
            <w:pPr>
              <w:jc w:val="center"/>
              <w:rPr>
                <w:rFonts w:ascii="Calibri" w:hAnsi="Calibri"/>
                <w:color w:val="000000"/>
                <w:sz w:val="20"/>
                <w:szCs w:val="22"/>
              </w:rPr>
            </w:pPr>
            <w:r w:rsidRPr="00086A5B">
              <w:rPr>
                <w:rFonts w:ascii="Calibri" w:hAnsi="Calibri"/>
                <w:color w:val="000000"/>
                <w:sz w:val="20"/>
                <w:szCs w:val="22"/>
              </w:rPr>
              <w:t>£75,956</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£93,060</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£81,975</w:t>
            </w:r>
          </w:p>
        </w:tc>
      </w:tr>
      <w:tr w:rsidR="002658C9" w:rsidRPr="00CF12B7" w:rsidTr="002658C9">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Potential CIP</w:t>
            </w:r>
          </w:p>
          <w:p w:rsidR="002658C9" w:rsidRPr="00350BFE" w:rsidRDefault="002658C9" w:rsidP="005F7BE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18"/>
                <w:szCs w:val="22"/>
                <w:lang w:eastAsia="en-GB"/>
              </w:rPr>
              <w:t>(= B - A)</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27570F" w:rsidRDefault="002658C9" w:rsidP="008666B7">
            <w:pPr>
              <w:jc w:val="center"/>
              <w:rPr>
                <w:rFonts w:ascii="Calibri" w:hAnsi="Calibri"/>
                <w:color w:val="000000"/>
                <w:sz w:val="20"/>
              </w:rPr>
            </w:pPr>
            <w:r w:rsidRPr="0027570F">
              <w:rPr>
                <w:rFonts w:ascii="Calibri" w:hAnsi="Calibri"/>
                <w:color w:val="000000"/>
                <w:sz w:val="20"/>
              </w:rPr>
              <w:t>£24,624</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086A5B" w:rsidRDefault="002658C9" w:rsidP="008666B7">
            <w:pPr>
              <w:jc w:val="center"/>
              <w:rPr>
                <w:rFonts w:ascii="Calibri" w:hAnsi="Calibri"/>
                <w:color w:val="000000"/>
                <w:sz w:val="20"/>
                <w:szCs w:val="22"/>
              </w:rPr>
            </w:pPr>
            <w:r w:rsidRPr="00086A5B">
              <w:rPr>
                <w:rFonts w:ascii="Calibri" w:hAnsi="Calibri"/>
                <w:color w:val="000000"/>
                <w:sz w:val="20"/>
                <w:szCs w:val="22"/>
              </w:rPr>
              <w:t>£38,798</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AF7DD2" w:rsidRDefault="002658C9" w:rsidP="008666B7">
            <w:pPr>
              <w:jc w:val="center"/>
              <w:rPr>
                <w:rFonts w:ascii="Calibri" w:hAnsi="Calibri"/>
                <w:color w:val="000000"/>
                <w:sz w:val="20"/>
              </w:rPr>
            </w:pPr>
            <w:r w:rsidRPr="00AF7DD2">
              <w:rPr>
                <w:rFonts w:ascii="Calibri" w:hAnsi="Calibri"/>
                <w:color w:val="000000"/>
                <w:sz w:val="20"/>
              </w:rPr>
              <w:t>£21,694</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7A3895" w:rsidRDefault="002658C9" w:rsidP="008666B7">
            <w:pPr>
              <w:jc w:val="center"/>
              <w:rPr>
                <w:rFonts w:ascii="Calibri" w:hAnsi="Calibri"/>
                <w:color w:val="000000"/>
                <w:sz w:val="20"/>
              </w:rPr>
            </w:pPr>
            <w:r w:rsidRPr="007A3895">
              <w:rPr>
                <w:rFonts w:ascii="Calibri" w:hAnsi="Calibri"/>
                <w:color w:val="000000"/>
                <w:sz w:val="20"/>
              </w:rPr>
              <w:t>£3</w:t>
            </w:r>
            <w:r>
              <w:rPr>
                <w:rFonts w:ascii="Calibri" w:hAnsi="Calibri"/>
                <w:color w:val="000000"/>
                <w:sz w:val="20"/>
              </w:rPr>
              <w:t>2</w:t>
            </w:r>
            <w:r w:rsidRPr="007A3895">
              <w:rPr>
                <w:rFonts w:ascii="Calibri" w:hAnsi="Calibri"/>
                <w:color w:val="000000"/>
                <w:sz w:val="20"/>
              </w:rPr>
              <w:t>,227</w:t>
            </w:r>
          </w:p>
        </w:tc>
      </w:tr>
      <w:tr w:rsidR="002658C9" w:rsidRPr="00CF12B7" w:rsidTr="002658C9">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2658C9" w:rsidRDefault="002658C9"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1</w:t>
            </w:r>
          </w:p>
          <w:p w:rsidR="002658C9" w:rsidRPr="00350BFE" w:rsidRDefault="002658C9" w:rsidP="008666B7">
            <w:pPr>
              <w:overflowPunct/>
              <w:autoSpaceDE/>
              <w:autoSpaceDN/>
              <w:adjustRightInd/>
              <w:jc w:val="center"/>
              <w:textAlignment w:val="auto"/>
              <w:rPr>
                <w:rFonts w:ascii="Calibri" w:hAnsi="Calibri"/>
                <w:color w:val="000000"/>
                <w:sz w:val="14"/>
                <w:szCs w:val="22"/>
                <w:lang w:eastAsia="en-GB"/>
              </w:rPr>
            </w:pPr>
            <w:r w:rsidRPr="00350BFE">
              <w:rPr>
                <w:rFonts w:ascii="Calibri" w:hAnsi="Calibri"/>
                <w:color w:val="000000"/>
                <w:sz w:val="14"/>
                <w:szCs w:val="22"/>
                <w:lang w:eastAsia="en-GB"/>
              </w:rPr>
              <w:t xml:space="preserve"> internal Backfill at same Band</w:t>
            </w:r>
          </w:p>
          <w:p w:rsidR="002658C9" w:rsidRPr="00350BFE" w:rsidRDefault="002658C9"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A + C</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£29,263</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£6,776</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£28,713</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£24,865</w:t>
            </w:r>
          </w:p>
        </w:tc>
      </w:tr>
      <w:tr w:rsidR="002658C9" w:rsidRPr="00CF12B7" w:rsidTr="002658C9">
        <w:trPr>
          <w:trHeight w:val="387"/>
        </w:trPr>
        <w:tc>
          <w:tcPr>
            <w:tcW w:w="3131" w:type="dxa"/>
            <w:gridSpan w:val="2"/>
            <w:tcBorders>
              <w:top w:val="single" w:sz="4" w:space="0" w:color="auto"/>
              <w:left w:val="single" w:sz="4" w:space="0" w:color="auto"/>
              <w:bottom w:val="single" w:sz="4" w:space="0" w:color="auto"/>
              <w:right w:val="single" w:sz="4" w:space="0" w:color="auto"/>
            </w:tcBorders>
          </w:tcPr>
          <w:p w:rsidR="002658C9" w:rsidRDefault="002658C9" w:rsidP="008666B7">
            <w:pPr>
              <w:overflowPunct/>
              <w:autoSpaceDE/>
              <w:autoSpaceDN/>
              <w:adjustRightInd/>
              <w:jc w:val="center"/>
              <w:textAlignment w:val="auto"/>
              <w:rPr>
                <w:rFonts w:ascii="Calibri" w:hAnsi="Calibri"/>
                <w:color w:val="000000"/>
                <w:sz w:val="20"/>
                <w:szCs w:val="22"/>
                <w:lang w:eastAsia="en-GB"/>
              </w:rPr>
            </w:pPr>
            <w:r w:rsidRPr="00350BFE">
              <w:rPr>
                <w:rFonts w:ascii="Calibri" w:hAnsi="Calibri"/>
                <w:color w:val="000000"/>
                <w:sz w:val="20"/>
                <w:szCs w:val="22"/>
                <w:lang w:eastAsia="en-GB"/>
              </w:rPr>
              <w:t xml:space="preserve">Net cost </w:t>
            </w:r>
            <w:r>
              <w:rPr>
                <w:rFonts w:ascii="Calibri" w:hAnsi="Calibri"/>
                <w:color w:val="000000"/>
                <w:sz w:val="20"/>
                <w:szCs w:val="22"/>
                <w:lang w:eastAsia="en-GB"/>
              </w:rPr>
              <w:t>Option 2</w:t>
            </w:r>
            <w:r w:rsidRPr="00350BFE">
              <w:rPr>
                <w:rFonts w:ascii="Calibri" w:hAnsi="Calibri"/>
                <w:color w:val="000000"/>
                <w:sz w:val="20"/>
                <w:szCs w:val="22"/>
                <w:lang w:eastAsia="en-GB"/>
              </w:rPr>
              <w:t xml:space="preserve"> </w:t>
            </w:r>
          </w:p>
          <w:p w:rsidR="002658C9" w:rsidRPr="00350BFE" w:rsidRDefault="002658C9" w:rsidP="008666B7">
            <w:pPr>
              <w:overflowPunct/>
              <w:autoSpaceDE/>
              <w:autoSpaceDN/>
              <w:adjustRightInd/>
              <w:jc w:val="center"/>
              <w:textAlignment w:val="auto"/>
              <w:rPr>
                <w:rFonts w:ascii="Calibri" w:hAnsi="Calibri"/>
                <w:color w:val="000000"/>
                <w:sz w:val="18"/>
                <w:szCs w:val="22"/>
                <w:lang w:eastAsia="en-GB"/>
              </w:rPr>
            </w:pPr>
            <w:r w:rsidRPr="00350BFE">
              <w:rPr>
                <w:rFonts w:ascii="Calibri" w:hAnsi="Calibri"/>
                <w:color w:val="000000"/>
                <w:sz w:val="14"/>
                <w:szCs w:val="22"/>
                <w:lang w:eastAsia="en-GB"/>
              </w:rPr>
              <w:t>Agency   Radiographer Backfill</w:t>
            </w:r>
          </w:p>
          <w:p w:rsidR="002658C9" w:rsidRPr="00350BFE" w:rsidRDefault="002658C9" w:rsidP="008666B7">
            <w:pPr>
              <w:overflowPunct/>
              <w:autoSpaceDE/>
              <w:autoSpaceDN/>
              <w:adjustRightInd/>
              <w:jc w:val="center"/>
              <w:textAlignment w:val="auto"/>
              <w:rPr>
                <w:rFonts w:ascii="Calibri" w:hAnsi="Calibri"/>
                <w:color w:val="000000"/>
                <w:sz w:val="20"/>
                <w:szCs w:val="22"/>
                <w:lang w:eastAsia="en-GB"/>
              </w:rPr>
            </w:pPr>
            <w:r>
              <w:rPr>
                <w:rFonts w:ascii="Calibri" w:hAnsi="Calibri"/>
                <w:color w:val="000000"/>
                <w:sz w:val="18"/>
                <w:szCs w:val="22"/>
                <w:lang w:eastAsia="en-GB"/>
              </w:rPr>
              <w:t xml:space="preserve">(= </w:t>
            </w:r>
            <w:r w:rsidRPr="00350BFE">
              <w:rPr>
                <w:rFonts w:ascii="Calibri" w:hAnsi="Calibri"/>
                <w:color w:val="000000"/>
                <w:sz w:val="18"/>
                <w:szCs w:val="22"/>
                <w:lang w:eastAsia="en-GB"/>
              </w:rPr>
              <w:t xml:space="preserve"> A + D</w:t>
            </w:r>
            <w:r>
              <w:rPr>
                <w:rFonts w:ascii="Calibri" w:hAnsi="Calibri"/>
                <w:color w:val="000000"/>
                <w:sz w:val="18"/>
                <w:szCs w:val="22"/>
                <w:lang w:eastAsia="en-GB"/>
              </w:rPr>
              <w:t xml:space="preserve"> - B</w:t>
            </w:r>
            <w:r w:rsidRPr="00350BFE">
              <w:rPr>
                <w:rFonts w:ascii="Calibri" w:hAnsi="Calibri"/>
                <w:color w:val="000000"/>
                <w:sz w:val="18"/>
                <w:szCs w:val="22"/>
                <w:lang w:eastAsia="en-GB"/>
              </w:rPr>
              <w:t>)</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£55,058</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£31,349</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£48,453</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658C9" w:rsidRPr="00021E7D" w:rsidRDefault="002658C9" w:rsidP="008666B7">
            <w:pPr>
              <w:jc w:val="center"/>
              <w:rPr>
                <w:rFonts w:ascii="Calibri" w:hAnsi="Calibri"/>
                <w:color w:val="000000"/>
                <w:sz w:val="20"/>
                <w:szCs w:val="22"/>
              </w:rPr>
            </w:pPr>
            <w:r w:rsidRPr="00021E7D">
              <w:rPr>
                <w:rFonts w:ascii="Calibri" w:hAnsi="Calibri"/>
                <w:color w:val="000000"/>
                <w:sz w:val="20"/>
                <w:szCs w:val="22"/>
              </w:rPr>
              <w:t>£37,368</w:t>
            </w:r>
          </w:p>
        </w:tc>
      </w:tr>
    </w:tbl>
    <w:p w:rsidR="005F7BE7" w:rsidRDefault="005F7BE7" w:rsidP="005F7BE7">
      <w:pPr>
        <w:overflowPunct/>
        <w:autoSpaceDE/>
        <w:autoSpaceDN/>
        <w:adjustRightInd/>
        <w:textAlignment w:val="auto"/>
        <w:rPr>
          <w:rFonts w:eastAsiaTheme="minorHAnsi" w:cs="Arial"/>
          <w:noProof/>
          <w:sz w:val="21"/>
          <w:szCs w:val="21"/>
        </w:rPr>
      </w:pPr>
    </w:p>
    <w:p w:rsidR="005F7BE7" w:rsidRDefault="005F7BE7" w:rsidP="005F7BE7">
      <w:pPr>
        <w:overflowPunct/>
        <w:autoSpaceDE/>
        <w:autoSpaceDN/>
        <w:adjustRightInd/>
        <w:textAlignment w:val="auto"/>
        <w:rPr>
          <w:rFonts w:eastAsiaTheme="minorHAnsi" w:cs="Arial"/>
          <w:noProof/>
          <w:sz w:val="21"/>
          <w:szCs w:val="21"/>
        </w:rPr>
      </w:pPr>
    </w:p>
    <w:p w:rsidR="005F7BE7" w:rsidRDefault="005F7BE7" w:rsidP="00A37116">
      <w:pPr>
        <w:overflowPunct/>
        <w:autoSpaceDE/>
        <w:autoSpaceDN/>
        <w:adjustRightInd/>
        <w:textAlignment w:val="auto"/>
        <w:rPr>
          <w:rFonts w:eastAsiaTheme="minorHAnsi" w:cs="Arial"/>
          <w:noProof/>
          <w:sz w:val="21"/>
          <w:szCs w:val="21"/>
        </w:rPr>
      </w:pPr>
    </w:p>
    <w:sectPr w:rsidR="005F7BE7" w:rsidSect="00AE03AF">
      <w:footerReference w:type="default" r:id="rId9"/>
      <w:type w:val="continuous"/>
      <w:pgSz w:w="11907" w:h="16840" w:code="9"/>
      <w:pgMar w:top="709" w:right="851" w:bottom="737" w:left="851" w:header="72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784" w:rsidRDefault="00DB7784">
      <w:r>
        <w:separator/>
      </w:r>
    </w:p>
  </w:endnote>
  <w:endnote w:type="continuationSeparator" w:id="0">
    <w:p w:rsidR="00DB7784" w:rsidRDefault="00DB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584176"/>
      <w:docPartObj>
        <w:docPartGallery w:val="Page Numbers (Bottom of Page)"/>
        <w:docPartUnique/>
      </w:docPartObj>
    </w:sdtPr>
    <w:sdtContent>
      <w:sdt>
        <w:sdtPr>
          <w:id w:val="98381352"/>
          <w:docPartObj>
            <w:docPartGallery w:val="Page Numbers (Top of Page)"/>
            <w:docPartUnique/>
          </w:docPartObj>
        </w:sdtPr>
        <w:sdtContent>
          <w:p w:rsidR="00A250A3" w:rsidRDefault="00A250A3" w:rsidP="00A250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8582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5827">
              <w:rPr>
                <w:b/>
                <w:bCs/>
                <w:noProof/>
              </w:rPr>
              <w:t>16</w:t>
            </w:r>
            <w:r>
              <w:rPr>
                <w:b/>
                <w:bCs/>
                <w:sz w:val="24"/>
                <w:szCs w:val="24"/>
              </w:rPr>
              <w:fldChar w:fldCharType="end"/>
            </w:r>
          </w:p>
        </w:sdtContent>
      </w:sdt>
    </w:sdtContent>
  </w:sdt>
  <w:p w:rsidR="008666B7" w:rsidRDefault="008666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784" w:rsidRDefault="00DB7784">
      <w:r>
        <w:separator/>
      </w:r>
    </w:p>
  </w:footnote>
  <w:footnote w:type="continuationSeparator" w:id="0">
    <w:p w:rsidR="00DB7784" w:rsidRDefault="00DB7784">
      <w:r>
        <w:continuationSeparator/>
      </w:r>
    </w:p>
  </w:footnote>
  <w:footnote w:id="1">
    <w:p w:rsidR="008666B7" w:rsidRDefault="008666B7">
      <w:pPr>
        <w:pStyle w:val="FootnoteText"/>
      </w:pPr>
      <w:r>
        <w:rPr>
          <w:rStyle w:val="FootnoteReference"/>
        </w:rPr>
        <w:footnoteRef/>
      </w:r>
      <w:r>
        <w:t xml:space="preserve"> There are no available degree apprenticeship courses currently being delivered – the provision of these will depend upon regional / national demand and formal procurement on a collective basis.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F87"/>
    <w:multiLevelType w:val="hybridMultilevel"/>
    <w:tmpl w:val="F85C7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304C29"/>
    <w:multiLevelType w:val="hybridMultilevel"/>
    <w:tmpl w:val="257ED212"/>
    <w:lvl w:ilvl="0" w:tplc="6344BECC">
      <w:start w:val="1"/>
      <w:numFmt w:val="bullet"/>
      <w:pStyle w:val="TabNum1"/>
      <w:lvlText w:val=""/>
      <w:lvlJc w:val="left"/>
      <w:pPr>
        <w:tabs>
          <w:tab w:val="num" w:pos="714"/>
        </w:tabs>
        <w:ind w:left="1077" w:hanging="35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auto"/>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DC77C2"/>
    <w:multiLevelType w:val="hybridMultilevel"/>
    <w:tmpl w:val="B1823C48"/>
    <w:lvl w:ilvl="0" w:tplc="4FCE2A36">
      <w:start w:val="3"/>
      <w:numFmt w:val="bullet"/>
      <w:lvlText w:val="-"/>
      <w:lvlJc w:val="left"/>
      <w:pPr>
        <w:ind w:left="2073" w:hanging="360"/>
      </w:pPr>
      <w:rPr>
        <w:rFonts w:ascii="Arial" w:eastAsia="Times New Roman" w:hAnsi="Arial" w:cs="Aria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3">
    <w:nsid w:val="0E422E91"/>
    <w:multiLevelType w:val="hybridMultilevel"/>
    <w:tmpl w:val="4EA8145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0FF1552A"/>
    <w:multiLevelType w:val="hybridMultilevel"/>
    <w:tmpl w:val="04B8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DA7894"/>
    <w:multiLevelType w:val="multilevel"/>
    <w:tmpl w:val="5C30273A"/>
    <w:lvl w:ilvl="0">
      <w:start w:val="1"/>
      <w:numFmt w:val="decimal"/>
      <w:lvlText w:val="%1.0"/>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6D774F2"/>
    <w:multiLevelType w:val="hybridMultilevel"/>
    <w:tmpl w:val="16CE3AE6"/>
    <w:lvl w:ilvl="0" w:tplc="EF0ADBCE">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8436AFE"/>
    <w:multiLevelType w:val="multilevel"/>
    <w:tmpl w:val="5C30273A"/>
    <w:lvl w:ilvl="0">
      <w:start w:val="1"/>
      <w:numFmt w:val="decimal"/>
      <w:lvlText w:val="%1.0"/>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B611F8F"/>
    <w:multiLevelType w:val="hybridMultilevel"/>
    <w:tmpl w:val="E94238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33279AC"/>
    <w:multiLevelType w:val="hybridMultilevel"/>
    <w:tmpl w:val="0E226986"/>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10">
    <w:nsid w:val="23BB7C0A"/>
    <w:multiLevelType w:val="hybridMultilevel"/>
    <w:tmpl w:val="C00E76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2F0B6CE5"/>
    <w:multiLevelType w:val="hybridMultilevel"/>
    <w:tmpl w:val="D200FE24"/>
    <w:lvl w:ilvl="0" w:tplc="08090001">
      <w:start w:val="1"/>
      <w:numFmt w:val="bullet"/>
      <w:lvlText w:val=""/>
      <w:lvlJc w:val="left"/>
      <w:pPr>
        <w:ind w:left="4035" w:hanging="360"/>
      </w:pPr>
      <w:rPr>
        <w:rFonts w:ascii="Symbol" w:hAnsi="Symbol" w:hint="default"/>
      </w:rPr>
    </w:lvl>
    <w:lvl w:ilvl="1" w:tplc="08090003" w:tentative="1">
      <w:start w:val="1"/>
      <w:numFmt w:val="bullet"/>
      <w:lvlText w:val="o"/>
      <w:lvlJc w:val="left"/>
      <w:pPr>
        <w:ind w:left="4755" w:hanging="360"/>
      </w:pPr>
      <w:rPr>
        <w:rFonts w:ascii="Courier New" w:hAnsi="Courier New" w:cs="Courier New" w:hint="default"/>
      </w:rPr>
    </w:lvl>
    <w:lvl w:ilvl="2" w:tplc="08090005" w:tentative="1">
      <w:start w:val="1"/>
      <w:numFmt w:val="bullet"/>
      <w:lvlText w:val=""/>
      <w:lvlJc w:val="left"/>
      <w:pPr>
        <w:ind w:left="5475" w:hanging="360"/>
      </w:pPr>
      <w:rPr>
        <w:rFonts w:ascii="Wingdings" w:hAnsi="Wingdings" w:hint="default"/>
      </w:rPr>
    </w:lvl>
    <w:lvl w:ilvl="3" w:tplc="08090001" w:tentative="1">
      <w:start w:val="1"/>
      <w:numFmt w:val="bullet"/>
      <w:lvlText w:val=""/>
      <w:lvlJc w:val="left"/>
      <w:pPr>
        <w:ind w:left="6195" w:hanging="360"/>
      </w:pPr>
      <w:rPr>
        <w:rFonts w:ascii="Symbol" w:hAnsi="Symbol" w:hint="default"/>
      </w:rPr>
    </w:lvl>
    <w:lvl w:ilvl="4" w:tplc="08090003" w:tentative="1">
      <w:start w:val="1"/>
      <w:numFmt w:val="bullet"/>
      <w:lvlText w:val="o"/>
      <w:lvlJc w:val="left"/>
      <w:pPr>
        <w:ind w:left="6915" w:hanging="360"/>
      </w:pPr>
      <w:rPr>
        <w:rFonts w:ascii="Courier New" w:hAnsi="Courier New" w:cs="Courier New" w:hint="default"/>
      </w:rPr>
    </w:lvl>
    <w:lvl w:ilvl="5" w:tplc="08090005" w:tentative="1">
      <w:start w:val="1"/>
      <w:numFmt w:val="bullet"/>
      <w:lvlText w:val=""/>
      <w:lvlJc w:val="left"/>
      <w:pPr>
        <w:ind w:left="7635" w:hanging="360"/>
      </w:pPr>
      <w:rPr>
        <w:rFonts w:ascii="Wingdings" w:hAnsi="Wingdings" w:hint="default"/>
      </w:rPr>
    </w:lvl>
    <w:lvl w:ilvl="6" w:tplc="08090001" w:tentative="1">
      <w:start w:val="1"/>
      <w:numFmt w:val="bullet"/>
      <w:lvlText w:val=""/>
      <w:lvlJc w:val="left"/>
      <w:pPr>
        <w:ind w:left="8355" w:hanging="360"/>
      </w:pPr>
      <w:rPr>
        <w:rFonts w:ascii="Symbol" w:hAnsi="Symbol" w:hint="default"/>
      </w:rPr>
    </w:lvl>
    <w:lvl w:ilvl="7" w:tplc="08090003" w:tentative="1">
      <w:start w:val="1"/>
      <w:numFmt w:val="bullet"/>
      <w:lvlText w:val="o"/>
      <w:lvlJc w:val="left"/>
      <w:pPr>
        <w:ind w:left="9075" w:hanging="360"/>
      </w:pPr>
      <w:rPr>
        <w:rFonts w:ascii="Courier New" w:hAnsi="Courier New" w:cs="Courier New" w:hint="default"/>
      </w:rPr>
    </w:lvl>
    <w:lvl w:ilvl="8" w:tplc="08090005" w:tentative="1">
      <w:start w:val="1"/>
      <w:numFmt w:val="bullet"/>
      <w:lvlText w:val=""/>
      <w:lvlJc w:val="left"/>
      <w:pPr>
        <w:ind w:left="9795" w:hanging="360"/>
      </w:pPr>
      <w:rPr>
        <w:rFonts w:ascii="Wingdings" w:hAnsi="Wingdings" w:hint="default"/>
      </w:rPr>
    </w:lvl>
  </w:abstractNum>
  <w:abstractNum w:abstractNumId="12">
    <w:nsid w:val="2FED62AB"/>
    <w:multiLevelType w:val="multilevel"/>
    <w:tmpl w:val="5C30273A"/>
    <w:lvl w:ilvl="0">
      <w:start w:val="1"/>
      <w:numFmt w:val="decimal"/>
      <w:lvlText w:val="%1.0"/>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20C23ED"/>
    <w:multiLevelType w:val="hybridMultilevel"/>
    <w:tmpl w:val="C3B6A9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366801EC"/>
    <w:multiLevelType w:val="hybridMultilevel"/>
    <w:tmpl w:val="E29890B4"/>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15">
    <w:nsid w:val="37C11962"/>
    <w:multiLevelType w:val="hybridMultilevel"/>
    <w:tmpl w:val="E08E5E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3A811A67"/>
    <w:multiLevelType w:val="hybridMultilevel"/>
    <w:tmpl w:val="993C3EE0"/>
    <w:lvl w:ilvl="0" w:tplc="D5281F8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nsid w:val="3C3A3A34"/>
    <w:multiLevelType w:val="multilevel"/>
    <w:tmpl w:val="5C30273A"/>
    <w:lvl w:ilvl="0">
      <w:start w:val="1"/>
      <w:numFmt w:val="decimal"/>
      <w:lvlText w:val="%1.0"/>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1FA49A7"/>
    <w:multiLevelType w:val="hybridMultilevel"/>
    <w:tmpl w:val="95D23D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498E1B9B"/>
    <w:multiLevelType w:val="multilevel"/>
    <w:tmpl w:val="5C30273A"/>
    <w:lvl w:ilvl="0">
      <w:start w:val="1"/>
      <w:numFmt w:val="decimal"/>
      <w:lvlText w:val="%1.0"/>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A27069C"/>
    <w:multiLevelType w:val="hybridMultilevel"/>
    <w:tmpl w:val="91C6ED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D696B97"/>
    <w:multiLevelType w:val="hybridMultilevel"/>
    <w:tmpl w:val="A52AAB4C"/>
    <w:lvl w:ilvl="0" w:tplc="37226D18">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3C60BFF"/>
    <w:multiLevelType w:val="hybridMultilevel"/>
    <w:tmpl w:val="E77868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nsid w:val="53D02166"/>
    <w:multiLevelType w:val="hybridMultilevel"/>
    <w:tmpl w:val="E6F01C7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nsid w:val="561E169E"/>
    <w:multiLevelType w:val="hybridMultilevel"/>
    <w:tmpl w:val="24CAA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8462BFE"/>
    <w:multiLevelType w:val="multilevel"/>
    <w:tmpl w:val="5C30273A"/>
    <w:lvl w:ilvl="0">
      <w:start w:val="1"/>
      <w:numFmt w:val="decimal"/>
      <w:lvlText w:val="%1.0"/>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E6B7834"/>
    <w:multiLevelType w:val="hybridMultilevel"/>
    <w:tmpl w:val="8CC298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nsid w:val="62EA7160"/>
    <w:multiLevelType w:val="hybridMultilevel"/>
    <w:tmpl w:val="7E2AA3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4C3536D"/>
    <w:multiLevelType w:val="hybridMultilevel"/>
    <w:tmpl w:val="C506FD24"/>
    <w:lvl w:ilvl="0" w:tplc="3070C038">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7E911CB"/>
    <w:multiLevelType w:val="hybridMultilevel"/>
    <w:tmpl w:val="923481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nsid w:val="683E56C0"/>
    <w:multiLevelType w:val="hybridMultilevel"/>
    <w:tmpl w:val="8B0E30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nsid w:val="68804C4B"/>
    <w:multiLevelType w:val="hybridMultilevel"/>
    <w:tmpl w:val="9A52B9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9287256"/>
    <w:multiLevelType w:val="hybridMultilevel"/>
    <w:tmpl w:val="442E15D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nsid w:val="6B3A4C1E"/>
    <w:multiLevelType w:val="multilevel"/>
    <w:tmpl w:val="5C30273A"/>
    <w:lvl w:ilvl="0">
      <w:start w:val="1"/>
      <w:numFmt w:val="decimal"/>
      <w:lvlText w:val="%1.0"/>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CEC725A"/>
    <w:multiLevelType w:val="multilevel"/>
    <w:tmpl w:val="08482F9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F4F0512"/>
    <w:multiLevelType w:val="hybridMultilevel"/>
    <w:tmpl w:val="28FE1506"/>
    <w:lvl w:ilvl="0" w:tplc="3CE8EB02">
      <w:start w:val="1"/>
      <w:numFmt w:val="upp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6">
    <w:nsid w:val="6FB550DC"/>
    <w:multiLevelType w:val="hybridMultilevel"/>
    <w:tmpl w:val="A05444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70397A6A"/>
    <w:multiLevelType w:val="hybridMultilevel"/>
    <w:tmpl w:val="FDB811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2824374"/>
    <w:multiLevelType w:val="hybridMultilevel"/>
    <w:tmpl w:val="D4380C9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nsid w:val="754A78CE"/>
    <w:multiLevelType w:val="hybridMultilevel"/>
    <w:tmpl w:val="906602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nsid w:val="7736147E"/>
    <w:multiLevelType w:val="multilevel"/>
    <w:tmpl w:val="5C30273A"/>
    <w:lvl w:ilvl="0">
      <w:start w:val="1"/>
      <w:numFmt w:val="decimal"/>
      <w:lvlText w:val="%1.0"/>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B3D1589"/>
    <w:multiLevelType w:val="hybridMultilevel"/>
    <w:tmpl w:val="C4A0B2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7BB47C93"/>
    <w:multiLevelType w:val="multilevel"/>
    <w:tmpl w:val="0DE0D13C"/>
    <w:lvl w:ilvl="0">
      <w:start w:val="7"/>
      <w:numFmt w:val="decimal"/>
      <w:lvlText w:val="%1"/>
      <w:lvlJc w:val="left"/>
      <w:pPr>
        <w:ind w:left="360" w:hanging="360"/>
      </w:pPr>
      <w:rPr>
        <w:rFonts w:asciiTheme="minorHAnsi" w:eastAsiaTheme="minorEastAsia" w:hAnsiTheme="minorHAnsi" w:cstheme="minorBidi" w:hint="default"/>
        <w:b w:val="0"/>
      </w:rPr>
    </w:lvl>
    <w:lvl w:ilvl="1">
      <w:start w:val="1"/>
      <w:numFmt w:val="decimal"/>
      <w:lvlText w:val="%1.%2"/>
      <w:lvlJc w:val="left"/>
      <w:pPr>
        <w:ind w:left="720" w:hanging="360"/>
      </w:pPr>
      <w:rPr>
        <w:rFonts w:ascii="Arial" w:eastAsiaTheme="minorEastAsia" w:hAnsi="Arial" w:cs="Arial" w:hint="default"/>
        <w:b w:val="0"/>
        <w:sz w:val="20"/>
        <w:szCs w:val="20"/>
      </w:rPr>
    </w:lvl>
    <w:lvl w:ilvl="2">
      <w:start w:val="1"/>
      <w:numFmt w:val="decimal"/>
      <w:lvlText w:val="%1.%2.%3"/>
      <w:lvlJc w:val="left"/>
      <w:pPr>
        <w:ind w:left="1440" w:hanging="720"/>
      </w:pPr>
      <w:rPr>
        <w:rFonts w:asciiTheme="minorHAnsi" w:eastAsiaTheme="minorEastAsia" w:hAnsiTheme="minorHAnsi" w:cstheme="minorBidi" w:hint="default"/>
        <w:b w:val="0"/>
      </w:rPr>
    </w:lvl>
    <w:lvl w:ilvl="3">
      <w:start w:val="1"/>
      <w:numFmt w:val="decimal"/>
      <w:lvlText w:val="%1.%2.%3.%4"/>
      <w:lvlJc w:val="left"/>
      <w:pPr>
        <w:ind w:left="1800" w:hanging="720"/>
      </w:pPr>
      <w:rPr>
        <w:rFonts w:asciiTheme="minorHAnsi" w:eastAsiaTheme="minorEastAsia" w:hAnsiTheme="minorHAnsi" w:cstheme="minorBidi" w:hint="default"/>
        <w:b w:val="0"/>
      </w:rPr>
    </w:lvl>
    <w:lvl w:ilvl="4">
      <w:start w:val="1"/>
      <w:numFmt w:val="decimal"/>
      <w:lvlText w:val="%1.%2.%3.%4.%5"/>
      <w:lvlJc w:val="left"/>
      <w:pPr>
        <w:ind w:left="2520" w:hanging="1080"/>
      </w:pPr>
      <w:rPr>
        <w:rFonts w:asciiTheme="minorHAnsi" w:eastAsiaTheme="minorEastAsia" w:hAnsiTheme="minorHAnsi" w:cstheme="minorBidi" w:hint="default"/>
        <w:b w:val="0"/>
      </w:rPr>
    </w:lvl>
    <w:lvl w:ilvl="5">
      <w:start w:val="1"/>
      <w:numFmt w:val="decimal"/>
      <w:lvlText w:val="%1.%2.%3.%4.%5.%6"/>
      <w:lvlJc w:val="left"/>
      <w:pPr>
        <w:ind w:left="2880" w:hanging="1080"/>
      </w:pPr>
      <w:rPr>
        <w:rFonts w:asciiTheme="minorHAnsi" w:eastAsiaTheme="minorEastAsia" w:hAnsiTheme="minorHAnsi" w:cstheme="minorBidi" w:hint="default"/>
        <w:b w:val="0"/>
      </w:rPr>
    </w:lvl>
    <w:lvl w:ilvl="6">
      <w:start w:val="1"/>
      <w:numFmt w:val="decimal"/>
      <w:lvlText w:val="%1.%2.%3.%4.%5.%6.%7"/>
      <w:lvlJc w:val="left"/>
      <w:pPr>
        <w:ind w:left="3600" w:hanging="1440"/>
      </w:pPr>
      <w:rPr>
        <w:rFonts w:asciiTheme="minorHAnsi" w:eastAsiaTheme="minorEastAsia" w:hAnsiTheme="minorHAnsi" w:cstheme="minorBidi" w:hint="default"/>
        <w:b w:val="0"/>
      </w:rPr>
    </w:lvl>
    <w:lvl w:ilvl="7">
      <w:start w:val="1"/>
      <w:numFmt w:val="decimal"/>
      <w:lvlText w:val="%1.%2.%3.%4.%5.%6.%7.%8"/>
      <w:lvlJc w:val="left"/>
      <w:pPr>
        <w:ind w:left="3960" w:hanging="1440"/>
      </w:pPr>
      <w:rPr>
        <w:rFonts w:asciiTheme="minorHAnsi" w:eastAsiaTheme="minorEastAsia" w:hAnsiTheme="minorHAnsi" w:cstheme="minorBidi" w:hint="default"/>
        <w:b w:val="0"/>
      </w:rPr>
    </w:lvl>
    <w:lvl w:ilvl="8">
      <w:start w:val="1"/>
      <w:numFmt w:val="decimal"/>
      <w:lvlText w:val="%1.%2.%3.%4.%5.%6.%7.%8.%9"/>
      <w:lvlJc w:val="left"/>
      <w:pPr>
        <w:ind w:left="4680" w:hanging="1800"/>
      </w:pPr>
      <w:rPr>
        <w:rFonts w:asciiTheme="minorHAnsi" w:eastAsiaTheme="minorEastAsia" w:hAnsiTheme="minorHAnsi" w:cstheme="minorBidi" w:hint="default"/>
        <w:b w:val="0"/>
      </w:rPr>
    </w:lvl>
  </w:abstractNum>
  <w:abstractNum w:abstractNumId="43">
    <w:nsid w:val="7C702D56"/>
    <w:multiLevelType w:val="hybridMultilevel"/>
    <w:tmpl w:val="F3187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FBB0CB4"/>
    <w:multiLevelType w:val="hybridMultilevel"/>
    <w:tmpl w:val="F6386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43"/>
  </w:num>
  <w:num w:numId="3">
    <w:abstractNumId w:val="6"/>
  </w:num>
  <w:num w:numId="4">
    <w:abstractNumId w:val="21"/>
  </w:num>
  <w:num w:numId="5">
    <w:abstractNumId w:val="28"/>
  </w:num>
  <w:num w:numId="6">
    <w:abstractNumId w:val="5"/>
  </w:num>
  <w:num w:numId="7">
    <w:abstractNumId w:val="15"/>
  </w:num>
  <w:num w:numId="8">
    <w:abstractNumId w:val="11"/>
  </w:num>
  <w:num w:numId="9">
    <w:abstractNumId w:val="10"/>
  </w:num>
  <w:num w:numId="10">
    <w:abstractNumId w:val="31"/>
  </w:num>
  <w:num w:numId="11">
    <w:abstractNumId w:val="36"/>
  </w:num>
  <w:num w:numId="12">
    <w:abstractNumId w:val="24"/>
  </w:num>
  <w:num w:numId="13">
    <w:abstractNumId w:val="41"/>
  </w:num>
  <w:num w:numId="14">
    <w:abstractNumId w:val="1"/>
  </w:num>
  <w:num w:numId="15">
    <w:abstractNumId w:val="4"/>
  </w:num>
  <w:num w:numId="16">
    <w:abstractNumId w:val="44"/>
  </w:num>
  <w:num w:numId="17">
    <w:abstractNumId w:val="34"/>
  </w:num>
  <w:num w:numId="18">
    <w:abstractNumId w:val="42"/>
  </w:num>
  <w:num w:numId="19">
    <w:abstractNumId w:val="1"/>
  </w:num>
  <w:num w:numId="20">
    <w:abstractNumId w:val="17"/>
  </w:num>
  <w:num w:numId="21">
    <w:abstractNumId w:val="25"/>
  </w:num>
  <w:num w:numId="22">
    <w:abstractNumId w:val="33"/>
  </w:num>
  <w:num w:numId="23">
    <w:abstractNumId w:val="12"/>
  </w:num>
  <w:num w:numId="24">
    <w:abstractNumId w:val="8"/>
  </w:num>
  <w:num w:numId="25">
    <w:abstractNumId w:val="7"/>
  </w:num>
  <w:num w:numId="26">
    <w:abstractNumId w:val="9"/>
  </w:num>
  <w:num w:numId="27">
    <w:abstractNumId w:val="37"/>
  </w:num>
  <w:num w:numId="28">
    <w:abstractNumId w:val="19"/>
  </w:num>
  <w:num w:numId="29">
    <w:abstractNumId w:val="23"/>
  </w:num>
  <w:num w:numId="30">
    <w:abstractNumId w:val="40"/>
  </w:num>
  <w:num w:numId="31">
    <w:abstractNumId w:val="32"/>
  </w:num>
  <w:num w:numId="32">
    <w:abstractNumId w:val="16"/>
  </w:num>
  <w:num w:numId="33">
    <w:abstractNumId w:val="3"/>
  </w:num>
  <w:num w:numId="34">
    <w:abstractNumId w:val="13"/>
  </w:num>
  <w:num w:numId="35">
    <w:abstractNumId w:val="27"/>
  </w:num>
  <w:num w:numId="36">
    <w:abstractNumId w:val="26"/>
  </w:num>
  <w:num w:numId="37">
    <w:abstractNumId w:val="0"/>
  </w:num>
  <w:num w:numId="38">
    <w:abstractNumId w:val="22"/>
  </w:num>
  <w:num w:numId="39">
    <w:abstractNumId w:val="38"/>
  </w:num>
  <w:num w:numId="40">
    <w:abstractNumId w:val="18"/>
  </w:num>
  <w:num w:numId="41">
    <w:abstractNumId w:val="39"/>
  </w:num>
  <w:num w:numId="42">
    <w:abstractNumId w:val="30"/>
  </w:num>
  <w:num w:numId="43">
    <w:abstractNumId w:val="14"/>
  </w:num>
  <w:num w:numId="44">
    <w:abstractNumId w:val="29"/>
  </w:num>
  <w:num w:numId="45">
    <w:abstractNumId w:val="2"/>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partment" w:val="asdf"/>
    <w:docVar w:name="Extension" w:val="4872"/>
    <w:docVar w:name="FaxNo" w:val="4272"/>
    <w:docVar w:name="Hospital" w:val="1"/>
    <w:docVar w:name="Location" w:val="asdf"/>
    <w:docVar w:name="MailPoint" w:val="79"/>
    <w:docVar w:name="VariablesSet" w:val="Yes"/>
  </w:docVars>
  <w:rsids>
    <w:rsidRoot w:val="004A2C52"/>
    <w:rsid w:val="000002E2"/>
    <w:rsid w:val="000032ED"/>
    <w:rsid w:val="00010A5D"/>
    <w:rsid w:val="00012CC0"/>
    <w:rsid w:val="00013329"/>
    <w:rsid w:val="00015F98"/>
    <w:rsid w:val="000200AD"/>
    <w:rsid w:val="0002170E"/>
    <w:rsid w:val="00021E7D"/>
    <w:rsid w:val="00023832"/>
    <w:rsid w:val="00024B30"/>
    <w:rsid w:val="00026D6F"/>
    <w:rsid w:val="0002736D"/>
    <w:rsid w:val="00027B64"/>
    <w:rsid w:val="0003420D"/>
    <w:rsid w:val="00034D05"/>
    <w:rsid w:val="00045035"/>
    <w:rsid w:val="00060C7A"/>
    <w:rsid w:val="00080071"/>
    <w:rsid w:val="00084433"/>
    <w:rsid w:val="00086A5B"/>
    <w:rsid w:val="00094104"/>
    <w:rsid w:val="000943D7"/>
    <w:rsid w:val="000957FE"/>
    <w:rsid w:val="0009750B"/>
    <w:rsid w:val="000A7442"/>
    <w:rsid w:val="000B1237"/>
    <w:rsid w:val="000B1912"/>
    <w:rsid w:val="000B36B4"/>
    <w:rsid w:val="000B4075"/>
    <w:rsid w:val="000C5A92"/>
    <w:rsid w:val="000D2987"/>
    <w:rsid w:val="000D3947"/>
    <w:rsid w:val="000D6977"/>
    <w:rsid w:val="000E2601"/>
    <w:rsid w:val="000E4F0C"/>
    <w:rsid w:val="000E60A3"/>
    <w:rsid w:val="000E658B"/>
    <w:rsid w:val="000E7EB4"/>
    <w:rsid w:val="000F2854"/>
    <w:rsid w:val="000F4C9E"/>
    <w:rsid w:val="00101E3E"/>
    <w:rsid w:val="00102871"/>
    <w:rsid w:val="0010457E"/>
    <w:rsid w:val="00111CE3"/>
    <w:rsid w:val="00126880"/>
    <w:rsid w:val="00131774"/>
    <w:rsid w:val="001356AA"/>
    <w:rsid w:val="00145737"/>
    <w:rsid w:val="00146C0D"/>
    <w:rsid w:val="001532E9"/>
    <w:rsid w:val="00157C1E"/>
    <w:rsid w:val="00166AB5"/>
    <w:rsid w:val="00170796"/>
    <w:rsid w:val="001717E2"/>
    <w:rsid w:val="0017625A"/>
    <w:rsid w:val="001A0515"/>
    <w:rsid w:val="001A0E7E"/>
    <w:rsid w:val="001A4DF8"/>
    <w:rsid w:val="001A7937"/>
    <w:rsid w:val="001A7AC4"/>
    <w:rsid w:val="001B6092"/>
    <w:rsid w:val="001B696C"/>
    <w:rsid w:val="001C0307"/>
    <w:rsid w:val="001D2CAC"/>
    <w:rsid w:val="001E123B"/>
    <w:rsid w:val="001E2DF8"/>
    <w:rsid w:val="001E547C"/>
    <w:rsid w:val="001F5D8D"/>
    <w:rsid w:val="00200D0C"/>
    <w:rsid w:val="002015CB"/>
    <w:rsid w:val="0020242E"/>
    <w:rsid w:val="00202720"/>
    <w:rsid w:val="00203549"/>
    <w:rsid w:val="002047C8"/>
    <w:rsid w:val="00207EF7"/>
    <w:rsid w:val="00207F79"/>
    <w:rsid w:val="00210179"/>
    <w:rsid w:val="00212131"/>
    <w:rsid w:val="00214CBC"/>
    <w:rsid w:val="002174BA"/>
    <w:rsid w:val="00217A36"/>
    <w:rsid w:val="00231E05"/>
    <w:rsid w:val="00234BBC"/>
    <w:rsid w:val="00235925"/>
    <w:rsid w:val="002368F3"/>
    <w:rsid w:val="00241C81"/>
    <w:rsid w:val="002472E0"/>
    <w:rsid w:val="00253572"/>
    <w:rsid w:val="00253769"/>
    <w:rsid w:val="00254624"/>
    <w:rsid w:val="00261B2F"/>
    <w:rsid w:val="002658C9"/>
    <w:rsid w:val="002669F0"/>
    <w:rsid w:val="002724B2"/>
    <w:rsid w:val="00273EC8"/>
    <w:rsid w:val="0027570F"/>
    <w:rsid w:val="002807F4"/>
    <w:rsid w:val="0028615B"/>
    <w:rsid w:val="002863B8"/>
    <w:rsid w:val="00290ED9"/>
    <w:rsid w:val="002914C3"/>
    <w:rsid w:val="002930BB"/>
    <w:rsid w:val="002978B4"/>
    <w:rsid w:val="002A2289"/>
    <w:rsid w:val="002A5C83"/>
    <w:rsid w:val="002A6E46"/>
    <w:rsid w:val="002B0AF6"/>
    <w:rsid w:val="002B45F8"/>
    <w:rsid w:val="002B4AE6"/>
    <w:rsid w:val="002B6DBB"/>
    <w:rsid w:val="002B7B39"/>
    <w:rsid w:val="002B7C3C"/>
    <w:rsid w:val="002C0225"/>
    <w:rsid w:val="002C39A9"/>
    <w:rsid w:val="002C3A41"/>
    <w:rsid w:val="002C3AD0"/>
    <w:rsid w:val="002C43D8"/>
    <w:rsid w:val="002C4897"/>
    <w:rsid w:val="002C70C2"/>
    <w:rsid w:val="002D70B5"/>
    <w:rsid w:val="002E6025"/>
    <w:rsid w:val="002E7550"/>
    <w:rsid w:val="002E75F1"/>
    <w:rsid w:val="00300D69"/>
    <w:rsid w:val="00301088"/>
    <w:rsid w:val="003228FE"/>
    <w:rsid w:val="00335145"/>
    <w:rsid w:val="00335D66"/>
    <w:rsid w:val="00335DFA"/>
    <w:rsid w:val="00343840"/>
    <w:rsid w:val="00350BFE"/>
    <w:rsid w:val="00351C1A"/>
    <w:rsid w:val="003573E4"/>
    <w:rsid w:val="00360495"/>
    <w:rsid w:val="00360636"/>
    <w:rsid w:val="003644D6"/>
    <w:rsid w:val="0036501A"/>
    <w:rsid w:val="00366457"/>
    <w:rsid w:val="00370756"/>
    <w:rsid w:val="0037289D"/>
    <w:rsid w:val="00376C60"/>
    <w:rsid w:val="003800F3"/>
    <w:rsid w:val="003801AA"/>
    <w:rsid w:val="003921A6"/>
    <w:rsid w:val="00392EE1"/>
    <w:rsid w:val="00394EA1"/>
    <w:rsid w:val="003953D7"/>
    <w:rsid w:val="003A2F0E"/>
    <w:rsid w:val="003A597C"/>
    <w:rsid w:val="003A7E6D"/>
    <w:rsid w:val="003D0333"/>
    <w:rsid w:val="003D044C"/>
    <w:rsid w:val="003F12C3"/>
    <w:rsid w:val="003F412F"/>
    <w:rsid w:val="003F62D7"/>
    <w:rsid w:val="00401D8C"/>
    <w:rsid w:val="00403A5D"/>
    <w:rsid w:val="004124C5"/>
    <w:rsid w:val="00415C13"/>
    <w:rsid w:val="004170FB"/>
    <w:rsid w:val="004207F9"/>
    <w:rsid w:val="004225BC"/>
    <w:rsid w:val="00426E19"/>
    <w:rsid w:val="004322F2"/>
    <w:rsid w:val="00436050"/>
    <w:rsid w:val="0043796A"/>
    <w:rsid w:val="00441335"/>
    <w:rsid w:val="00442329"/>
    <w:rsid w:val="00444E59"/>
    <w:rsid w:val="00453F15"/>
    <w:rsid w:val="004554DB"/>
    <w:rsid w:val="00457DBE"/>
    <w:rsid w:val="00464ED3"/>
    <w:rsid w:val="004700B1"/>
    <w:rsid w:val="00475CD9"/>
    <w:rsid w:val="00481C71"/>
    <w:rsid w:val="00483DFF"/>
    <w:rsid w:val="004870A0"/>
    <w:rsid w:val="00492FDE"/>
    <w:rsid w:val="00493A0E"/>
    <w:rsid w:val="004A2C52"/>
    <w:rsid w:val="004A5BCC"/>
    <w:rsid w:val="004A5D12"/>
    <w:rsid w:val="004A5DC2"/>
    <w:rsid w:val="004B0E10"/>
    <w:rsid w:val="004C683D"/>
    <w:rsid w:val="004D19BA"/>
    <w:rsid w:val="004E0DA0"/>
    <w:rsid w:val="004E1E21"/>
    <w:rsid w:val="004F079E"/>
    <w:rsid w:val="004F5AE6"/>
    <w:rsid w:val="005029F3"/>
    <w:rsid w:val="00512EE1"/>
    <w:rsid w:val="00514E94"/>
    <w:rsid w:val="00517462"/>
    <w:rsid w:val="005269EC"/>
    <w:rsid w:val="00530DE5"/>
    <w:rsid w:val="00543EDF"/>
    <w:rsid w:val="00552079"/>
    <w:rsid w:val="00556D04"/>
    <w:rsid w:val="005751F4"/>
    <w:rsid w:val="00576690"/>
    <w:rsid w:val="005812B7"/>
    <w:rsid w:val="00582630"/>
    <w:rsid w:val="00585827"/>
    <w:rsid w:val="005912AB"/>
    <w:rsid w:val="005A4902"/>
    <w:rsid w:val="005A51F4"/>
    <w:rsid w:val="005A5F63"/>
    <w:rsid w:val="005A743D"/>
    <w:rsid w:val="005B51A6"/>
    <w:rsid w:val="005C277F"/>
    <w:rsid w:val="005D2D52"/>
    <w:rsid w:val="005E111B"/>
    <w:rsid w:val="005E3311"/>
    <w:rsid w:val="005F1721"/>
    <w:rsid w:val="005F3708"/>
    <w:rsid w:val="005F72A5"/>
    <w:rsid w:val="005F7BE7"/>
    <w:rsid w:val="006041E3"/>
    <w:rsid w:val="00612CE5"/>
    <w:rsid w:val="0061319E"/>
    <w:rsid w:val="00624156"/>
    <w:rsid w:val="00626F7B"/>
    <w:rsid w:val="006275B9"/>
    <w:rsid w:val="0063091B"/>
    <w:rsid w:val="00640042"/>
    <w:rsid w:val="00642BF5"/>
    <w:rsid w:val="00652037"/>
    <w:rsid w:val="006617CB"/>
    <w:rsid w:val="00673E11"/>
    <w:rsid w:val="00691F77"/>
    <w:rsid w:val="006A2C4F"/>
    <w:rsid w:val="006A4471"/>
    <w:rsid w:val="006A470C"/>
    <w:rsid w:val="006A5A85"/>
    <w:rsid w:val="006A640D"/>
    <w:rsid w:val="006B7AEC"/>
    <w:rsid w:val="006C0F0B"/>
    <w:rsid w:val="006C6538"/>
    <w:rsid w:val="006C6A2B"/>
    <w:rsid w:val="006D1918"/>
    <w:rsid w:val="006D4F36"/>
    <w:rsid w:val="006D6FE4"/>
    <w:rsid w:val="006E2E83"/>
    <w:rsid w:val="006F042D"/>
    <w:rsid w:val="00707D92"/>
    <w:rsid w:val="00710826"/>
    <w:rsid w:val="0071267D"/>
    <w:rsid w:val="00713FAA"/>
    <w:rsid w:val="00716426"/>
    <w:rsid w:val="00723AFD"/>
    <w:rsid w:val="0072707C"/>
    <w:rsid w:val="007312E4"/>
    <w:rsid w:val="00734C6B"/>
    <w:rsid w:val="007400B4"/>
    <w:rsid w:val="00741C10"/>
    <w:rsid w:val="00742BEE"/>
    <w:rsid w:val="007438AC"/>
    <w:rsid w:val="0075056E"/>
    <w:rsid w:val="00760BB7"/>
    <w:rsid w:val="00773979"/>
    <w:rsid w:val="007756CB"/>
    <w:rsid w:val="007759A3"/>
    <w:rsid w:val="0078152E"/>
    <w:rsid w:val="00783B96"/>
    <w:rsid w:val="007966B3"/>
    <w:rsid w:val="007A190A"/>
    <w:rsid w:val="007A3895"/>
    <w:rsid w:val="007A7CA0"/>
    <w:rsid w:val="007B1093"/>
    <w:rsid w:val="007B10C8"/>
    <w:rsid w:val="007B27B9"/>
    <w:rsid w:val="007B649B"/>
    <w:rsid w:val="007C1BF9"/>
    <w:rsid w:val="007C2CF4"/>
    <w:rsid w:val="007C66E8"/>
    <w:rsid w:val="007D1E33"/>
    <w:rsid w:val="007D46E8"/>
    <w:rsid w:val="007E2999"/>
    <w:rsid w:val="007E4974"/>
    <w:rsid w:val="007F2C47"/>
    <w:rsid w:val="007F2EF4"/>
    <w:rsid w:val="00814DFC"/>
    <w:rsid w:val="008224F8"/>
    <w:rsid w:val="00824691"/>
    <w:rsid w:val="0082770C"/>
    <w:rsid w:val="00834912"/>
    <w:rsid w:val="008411AB"/>
    <w:rsid w:val="00843885"/>
    <w:rsid w:val="00844DB5"/>
    <w:rsid w:val="008666B7"/>
    <w:rsid w:val="008666DB"/>
    <w:rsid w:val="008666EC"/>
    <w:rsid w:val="00867492"/>
    <w:rsid w:val="0087155D"/>
    <w:rsid w:val="00871BB1"/>
    <w:rsid w:val="00873273"/>
    <w:rsid w:val="00876005"/>
    <w:rsid w:val="0088797E"/>
    <w:rsid w:val="00890FFA"/>
    <w:rsid w:val="008A1D35"/>
    <w:rsid w:val="008A54AC"/>
    <w:rsid w:val="008A7139"/>
    <w:rsid w:val="008B1FF5"/>
    <w:rsid w:val="008B32B4"/>
    <w:rsid w:val="008B3FFB"/>
    <w:rsid w:val="008B4B00"/>
    <w:rsid w:val="008C0FF5"/>
    <w:rsid w:val="008C6AB9"/>
    <w:rsid w:val="008D4349"/>
    <w:rsid w:val="008D4441"/>
    <w:rsid w:val="008E189A"/>
    <w:rsid w:val="008E4FA2"/>
    <w:rsid w:val="008F7A77"/>
    <w:rsid w:val="009119F2"/>
    <w:rsid w:val="00911A23"/>
    <w:rsid w:val="009203B2"/>
    <w:rsid w:val="009218EF"/>
    <w:rsid w:val="00921A3A"/>
    <w:rsid w:val="00945DB7"/>
    <w:rsid w:val="00962298"/>
    <w:rsid w:val="00962B71"/>
    <w:rsid w:val="00962B79"/>
    <w:rsid w:val="009654C6"/>
    <w:rsid w:val="00965E46"/>
    <w:rsid w:val="00974B14"/>
    <w:rsid w:val="009765BF"/>
    <w:rsid w:val="009768CD"/>
    <w:rsid w:val="00984727"/>
    <w:rsid w:val="00984C5B"/>
    <w:rsid w:val="00991443"/>
    <w:rsid w:val="0099154A"/>
    <w:rsid w:val="0099587C"/>
    <w:rsid w:val="009A111D"/>
    <w:rsid w:val="009A2C20"/>
    <w:rsid w:val="009C18F1"/>
    <w:rsid w:val="009C3594"/>
    <w:rsid w:val="009C5C19"/>
    <w:rsid w:val="009D021C"/>
    <w:rsid w:val="009D1DBD"/>
    <w:rsid w:val="009D29EF"/>
    <w:rsid w:val="009D3DE0"/>
    <w:rsid w:val="009D6A6C"/>
    <w:rsid w:val="009D710C"/>
    <w:rsid w:val="009E1E78"/>
    <w:rsid w:val="009E3537"/>
    <w:rsid w:val="009F3B54"/>
    <w:rsid w:val="009F4C40"/>
    <w:rsid w:val="00A049D0"/>
    <w:rsid w:val="00A1283A"/>
    <w:rsid w:val="00A138CB"/>
    <w:rsid w:val="00A14447"/>
    <w:rsid w:val="00A22EF4"/>
    <w:rsid w:val="00A24775"/>
    <w:rsid w:val="00A250A3"/>
    <w:rsid w:val="00A3187D"/>
    <w:rsid w:val="00A334DC"/>
    <w:rsid w:val="00A37116"/>
    <w:rsid w:val="00A45970"/>
    <w:rsid w:val="00A47299"/>
    <w:rsid w:val="00A54940"/>
    <w:rsid w:val="00A607F5"/>
    <w:rsid w:val="00A63C0E"/>
    <w:rsid w:val="00A70157"/>
    <w:rsid w:val="00A72AE8"/>
    <w:rsid w:val="00A767C7"/>
    <w:rsid w:val="00A77022"/>
    <w:rsid w:val="00A80A2C"/>
    <w:rsid w:val="00A834DE"/>
    <w:rsid w:val="00A8446A"/>
    <w:rsid w:val="00A87D81"/>
    <w:rsid w:val="00AA7A61"/>
    <w:rsid w:val="00AC1777"/>
    <w:rsid w:val="00AC3712"/>
    <w:rsid w:val="00AD4462"/>
    <w:rsid w:val="00AD49CC"/>
    <w:rsid w:val="00AD4D0A"/>
    <w:rsid w:val="00AE03AF"/>
    <w:rsid w:val="00AE501A"/>
    <w:rsid w:val="00AE67C5"/>
    <w:rsid w:val="00AE728C"/>
    <w:rsid w:val="00AF085C"/>
    <w:rsid w:val="00AF2655"/>
    <w:rsid w:val="00AF2C20"/>
    <w:rsid w:val="00AF5008"/>
    <w:rsid w:val="00AF7DD2"/>
    <w:rsid w:val="00B02D61"/>
    <w:rsid w:val="00B02F6B"/>
    <w:rsid w:val="00B048B8"/>
    <w:rsid w:val="00B0576E"/>
    <w:rsid w:val="00B20393"/>
    <w:rsid w:val="00B206F4"/>
    <w:rsid w:val="00B25279"/>
    <w:rsid w:val="00B27CAE"/>
    <w:rsid w:val="00B3264C"/>
    <w:rsid w:val="00B35A32"/>
    <w:rsid w:val="00B45E27"/>
    <w:rsid w:val="00B514B5"/>
    <w:rsid w:val="00B53FD4"/>
    <w:rsid w:val="00B616B9"/>
    <w:rsid w:val="00B657C4"/>
    <w:rsid w:val="00B6587D"/>
    <w:rsid w:val="00B66B81"/>
    <w:rsid w:val="00B67013"/>
    <w:rsid w:val="00B7619E"/>
    <w:rsid w:val="00B778BF"/>
    <w:rsid w:val="00B956A9"/>
    <w:rsid w:val="00B9579F"/>
    <w:rsid w:val="00BA3B42"/>
    <w:rsid w:val="00BB1ABA"/>
    <w:rsid w:val="00BB1F64"/>
    <w:rsid w:val="00BB43A6"/>
    <w:rsid w:val="00BB507A"/>
    <w:rsid w:val="00BB61B5"/>
    <w:rsid w:val="00BC0A01"/>
    <w:rsid w:val="00BC3160"/>
    <w:rsid w:val="00BC416D"/>
    <w:rsid w:val="00BD370E"/>
    <w:rsid w:val="00BD5EB9"/>
    <w:rsid w:val="00BE363A"/>
    <w:rsid w:val="00BE3B36"/>
    <w:rsid w:val="00BE7BFA"/>
    <w:rsid w:val="00C1276B"/>
    <w:rsid w:val="00C369ED"/>
    <w:rsid w:val="00C44581"/>
    <w:rsid w:val="00C46AF1"/>
    <w:rsid w:val="00C50CA6"/>
    <w:rsid w:val="00C55248"/>
    <w:rsid w:val="00C55C73"/>
    <w:rsid w:val="00C609A1"/>
    <w:rsid w:val="00C66EAC"/>
    <w:rsid w:val="00C75C73"/>
    <w:rsid w:val="00C80916"/>
    <w:rsid w:val="00C834E8"/>
    <w:rsid w:val="00CA19AA"/>
    <w:rsid w:val="00CB3486"/>
    <w:rsid w:val="00CC53C6"/>
    <w:rsid w:val="00CC61CB"/>
    <w:rsid w:val="00CC6800"/>
    <w:rsid w:val="00CD67E0"/>
    <w:rsid w:val="00CE1E30"/>
    <w:rsid w:val="00CE3752"/>
    <w:rsid w:val="00CE79F9"/>
    <w:rsid w:val="00CE7E95"/>
    <w:rsid w:val="00CF12B7"/>
    <w:rsid w:val="00D01429"/>
    <w:rsid w:val="00D0358F"/>
    <w:rsid w:val="00D138BB"/>
    <w:rsid w:val="00D208EE"/>
    <w:rsid w:val="00D21B6A"/>
    <w:rsid w:val="00D2486E"/>
    <w:rsid w:val="00D26D63"/>
    <w:rsid w:val="00D27530"/>
    <w:rsid w:val="00D416FD"/>
    <w:rsid w:val="00D4516E"/>
    <w:rsid w:val="00D531EB"/>
    <w:rsid w:val="00D61BA0"/>
    <w:rsid w:val="00D634A4"/>
    <w:rsid w:val="00D641B8"/>
    <w:rsid w:val="00D75F31"/>
    <w:rsid w:val="00D832BE"/>
    <w:rsid w:val="00D86B88"/>
    <w:rsid w:val="00D91EA9"/>
    <w:rsid w:val="00D9338B"/>
    <w:rsid w:val="00D95FAA"/>
    <w:rsid w:val="00DA60E7"/>
    <w:rsid w:val="00DA716D"/>
    <w:rsid w:val="00DB7784"/>
    <w:rsid w:val="00DB7791"/>
    <w:rsid w:val="00DC5DFD"/>
    <w:rsid w:val="00DC6470"/>
    <w:rsid w:val="00DD317F"/>
    <w:rsid w:val="00DD5A93"/>
    <w:rsid w:val="00DE05A0"/>
    <w:rsid w:val="00DE113F"/>
    <w:rsid w:val="00DE2AAB"/>
    <w:rsid w:val="00DE6A29"/>
    <w:rsid w:val="00DF0AE4"/>
    <w:rsid w:val="00DF392E"/>
    <w:rsid w:val="00DF4A26"/>
    <w:rsid w:val="00E067B6"/>
    <w:rsid w:val="00E10B17"/>
    <w:rsid w:val="00E11BE1"/>
    <w:rsid w:val="00E13720"/>
    <w:rsid w:val="00E17B54"/>
    <w:rsid w:val="00E27A7C"/>
    <w:rsid w:val="00E41790"/>
    <w:rsid w:val="00E42609"/>
    <w:rsid w:val="00E4470E"/>
    <w:rsid w:val="00E4514F"/>
    <w:rsid w:val="00E4647D"/>
    <w:rsid w:val="00E5131A"/>
    <w:rsid w:val="00E54B6E"/>
    <w:rsid w:val="00E63E76"/>
    <w:rsid w:val="00E725D9"/>
    <w:rsid w:val="00EA6E3F"/>
    <w:rsid w:val="00EB07B1"/>
    <w:rsid w:val="00EB331A"/>
    <w:rsid w:val="00EB3FDB"/>
    <w:rsid w:val="00EC05F5"/>
    <w:rsid w:val="00EC333C"/>
    <w:rsid w:val="00EC54B4"/>
    <w:rsid w:val="00EC6E46"/>
    <w:rsid w:val="00ED1219"/>
    <w:rsid w:val="00EE58BE"/>
    <w:rsid w:val="00EF7358"/>
    <w:rsid w:val="00EF7995"/>
    <w:rsid w:val="00F000B5"/>
    <w:rsid w:val="00F00DA9"/>
    <w:rsid w:val="00F00F87"/>
    <w:rsid w:val="00F11149"/>
    <w:rsid w:val="00F141E8"/>
    <w:rsid w:val="00F16A99"/>
    <w:rsid w:val="00F21086"/>
    <w:rsid w:val="00F23257"/>
    <w:rsid w:val="00F24066"/>
    <w:rsid w:val="00F268E8"/>
    <w:rsid w:val="00F3741C"/>
    <w:rsid w:val="00F429A5"/>
    <w:rsid w:val="00F51078"/>
    <w:rsid w:val="00F5167E"/>
    <w:rsid w:val="00F51DC7"/>
    <w:rsid w:val="00F530AD"/>
    <w:rsid w:val="00F55811"/>
    <w:rsid w:val="00F6402C"/>
    <w:rsid w:val="00F64434"/>
    <w:rsid w:val="00F65DBB"/>
    <w:rsid w:val="00F67AA6"/>
    <w:rsid w:val="00F80DA4"/>
    <w:rsid w:val="00F869AA"/>
    <w:rsid w:val="00F9043A"/>
    <w:rsid w:val="00F95E5B"/>
    <w:rsid w:val="00F9759F"/>
    <w:rsid w:val="00F9766C"/>
    <w:rsid w:val="00FA065E"/>
    <w:rsid w:val="00FA2B6F"/>
    <w:rsid w:val="00FA34ED"/>
    <w:rsid w:val="00FA4B20"/>
    <w:rsid w:val="00FA6223"/>
    <w:rsid w:val="00FA654D"/>
    <w:rsid w:val="00FB4BDF"/>
    <w:rsid w:val="00FB6395"/>
    <w:rsid w:val="00FB7729"/>
    <w:rsid w:val="00FB7CAF"/>
    <w:rsid w:val="00FC1287"/>
    <w:rsid w:val="00FC32BA"/>
    <w:rsid w:val="00FC3947"/>
    <w:rsid w:val="00FD33DC"/>
    <w:rsid w:val="00FD5C55"/>
    <w:rsid w:val="00FE46CB"/>
    <w:rsid w:val="00FE6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11B"/>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5E111B"/>
    <w:pPr>
      <w:keepNext/>
      <w:spacing w:before="360" w:after="60"/>
      <w:ind w:left="851" w:hanging="851"/>
      <w:outlineLvl w:val="0"/>
    </w:pPr>
    <w:rPr>
      <w:b/>
      <w:kern w:val="28"/>
      <w:sz w:val="28"/>
    </w:rPr>
  </w:style>
  <w:style w:type="paragraph" w:styleId="Heading2">
    <w:name w:val="heading 2"/>
    <w:basedOn w:val="Normal"/>
    <w:next w:val="Normal"/>
    <w:qFormat/>
    <w:rsid w:val="005E111B"/>
    <w:pPr>
      <w:keepNext/>
      <w:spacing w:before="240" w:after="60"/>
      <w:ind w:left="851" w:hanging="851"/>
      <w:outlineLvl w:val="1"/>
    </w:pPr>
    <w:rPr>
      <w:b/>
    </w:rPr>
  </w:style>
  <w:style w:type="paragraph" w:styleId="Heading3">
    <w:name w:val="heading 3"/>
    <w:basedOn w:val="Normal"/>
    <w:next w:val="Normal"/>
    <w:qFormat/>
    <w:rsid w:val="005E111B"/>
    <w:pPr>
      <w:keepNext/>
      <w:spacing w:before="240" w:after="60"/>
      <w:ind w:left="851" w:hanging="851"/>
      <w:outlineLvl w:val="2"/>
    </w:pPr>
    <w:rPr>
      <w:b/>
      <w:i/>
    </w:rPr>
  </w:style>
  <w:style w:type="paragraph" w:styleId="Heading4">
    <w:name w:val="heading 4"/>
    <w:basedOn w:val="Normal"/>
    <w:next w:val="Normal"/>
    <w:qFormat/>
    <w:rsid w:val="005E111B"/>
    <w:pPr>
      <w:keepNext/>
      <w:spacing w:before="240" w:after="60"/>
      <w:ind w:left="851" w:hanging="851"/>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111B"/>
    <w:pPr>
      <w:widowControl w:val="0"/>
      <w:tabs>
        <w:tab w:val="center" w:pos="4961"/>
        <w:tab w:val="right" w:pos="9923"/>
      </w:tabs>
    </w:pPr>
    <w:rPr>
      <w:sz w:val="16"/>
    </w:rPr>
  </w:style>
  <w:style w:type="paragraph" w:styleId="Header">
    <w:name w:val="header"/>
    <w:basedOn w:val="Normal"/>
    <w:link w:val="HeaderChar"/>
    <w:uiPriority w:val="99"/>
    <w:rsid w:val="005E111B"/>
    <w:pPr>
      <w:tabs>
        <w:tab w:val="center" w:pos="4153"/>
        <w:tab w:val="right" w:pos="8306"/>
      </w:tabs>
      <w:spacing w:before="40" w:after="80"/>
      <w:ind w:left="90"/>
    </w:pPr>
    <w:rPr>
      <w:rFonts w:ascii="CG Times (WN)" w:hAnsi="CG Times (WN)"/>
      <w:i/>
      <w:sz w:val="20"/>
    </w:rPr>
  </w:style>
  <w:style w:type="paragraph" w:customStyle="1" w:styleId="Indent">
    <w:name w:val="Indent"/>
    <w:basedOn w:val="Normal"/>
    <w:rsid w:val="005E111B"/>
    <w:pPr>
      <w:spacing w:before="40" w:after="80"/>
      <w:ind w:left="851"/>
    </w:pPr>
    <w:rPr>
      <w:rFonts w:ascii="CG Times (WN)" w:hAnsi="CG Times (WN)"/>
    </w:rPr>
  </w:style>
  <w:style w:type="paragraph" w:styleId="TOC1">
    <w:name w:val="toc 1"/>
    <w:basedOn w:val="Normal"/>
    <w:next w:val="Normal"/>
    <w:semiHidden/>
    <w:rsid w:val="005E111B"/>
    <w:pPr>
      <w:tabs>
        <w:tab w:val="right" w:leader="dot" w:pos="8309"/>
      </w:tabs>
      <w:spacing w:before="120" w:after="120"/>
    </w:pPr>
    <w:rPr>
      <w:rFonts w:ascii="Times New Roman" w:hAnsi="Times New Roman"/>
      <w:b/>
      <w:caps/>
      <w:sz w:val="20"/>
    </w:rPr>
  </w:style>
  <w:style w:type="paragraph" w:styleId="TOC2">
    <w:name w:val="toc 2"/>
    <w:basedOn w:val="Normal"/>
    <w:next w:val="Normal"/>
    <w:semiHidden/>
    <w:rsid w:val="005E111B"/>
    <w:pPr>
      <w:tabs>
        <w:tab w:val="right" w:leader="dot" w:pos="8309"/>
      </w:tabs>
    </w:pPr>
    <w:rPr>
      <w:rFonts w:ascii="Times New Roman" w:hAnsi="Times New Roman"/>
      <w:smallCaps/>
      <w:sz w:val="20"/>
    </w:rPr>
  </w:style>
  <w:style w:type="paragraph" w:styleId="TOC3">
    <w:name w:val="toc 3"/>
    <w:basedOn w:val="Normal"/>
    <w:next w:val="Normal"/>
    <w:semiHidden/>
    <w:rsid w:val="005E111B"/>
    <w:pPr>
      <w:tabs>
        <w:tab w:val="right" w:leader="dot" w:pos="8309"/>
      </w:tabs>
      <w:ind w:left="240"/>
    </w:pPr>
    <w:rPr>
      <w:rFonts w:ascii="Times New Roman" w:hAnsi="Times New Roman"/>
      <w:i/>
      <w:sz w:val="20"/>
    </w:rPr>
  </w:style>
  <w:style w:type="paragraph" w:styleId="TOC4">
    <w:name w:val="toc 4"/>
    <w:basedOn w:val="Normal"/>
    <w:next w:val="Normal"/>
    <w:semiHidden/>
    <w:rsid w:val="005E111B"/>
    <w:pPr>
      <w:tabs>
        <w:tab w:val="right" w:leader="dot" w:pos="8309"/>
      </w:tabs>
      <w:ind w:left="480"/>
    </w:pPr>
    <w:rPr>
      <w:rFonts w:ascii="Times New Roman" w:hAnsi="Times New Roman"/>
      <w:sz w:val="18"/>
    </w:rPr>
  </w:style>
  <w:style w:type="paragraph" w:customStyle="1" w:styleId="ChangeControl1">
    <w:name w:val="Change Control 1"/>
    <w:basedOn w:val="Normal"/>
    <w:rsid w:val="005E111B"/>
  </w:style>
  <w:style w:type="character" w:styleId="PageNumber">
    <w:name w:val="page number"/>
    <w:basedOn w:val="DefaultParagraphFont"/>
    <w:rsid w:val="005E111B"/>
    <w:rPr>
      <w:rFonts w:ascii="Arial" w:hAnsi="Arial"/>
      <w:sz w:val="16"/>
    </w:rPr>
  </w:style>
  <w:style w:type="character" w:styleId="Hyperlink">
    <w:name w:val="Hyperlink"/>
    <w:basedOn w:val="DefaultParagraphFont"/>
    <w:rsid w:val="005E111B"/>
    <w:rPr>
      <w:color w:val="0000FF"/>
      <w:u w:val="single"/>
    </w:rPr>
  </w:style>
  <w:style w:type="paragraph" w:styleId="BalloonText">
    <w:name w:val="Balloon Text"/>
    <w:basedOn w:val="Normal"/>
    <w:link w:val="BalloonTextChar"/>
    <w:rsid w:val="00DC6470"/>
    <w:rPr>
      <w:rFonts w:ascii="Tahoma" w:hAnsi="Tahoma" w:cs="Tahoma"/>
      <w:sz w:val="16"/>
      <w:szCs w:val="16"/>
    </w:rPr>
  </w:style>
  <w:style w:type="character" w:customStyle="1" w:styleId="BalloonTextChar">
    <w:name w:val="Balloon Text Char"/>
    <w:basedOn w:val="DefaultParagraphFont"/>
    <w:link w:val="BalloonText"/>
    <w:rsid w:val="00DC6470"/>
    <w:rPr>
      <w:rFonts w:ascii="Tahoma" w:hAnsi="Tahoma" w:cs="Tahoma"/>
      <w:sz w:val="16"/>
      <w:szCs w:val="16"/>
      <w:lang w:eastAsia="en-US"/>
    </w:rPr>
  </w:style>
  <w:style w:type="paragraph" w:styleId="PlainText">
    <w:name w:val="Plain Text"/>
    <w:basedOn w:val="Normal"/>
    <w:link w:val="PlainTextChar"/>
    <w:uiPriority w:val="99"/>
    <w:unhideWhenUsed/>
    <w:rsid w:val="007C2CF4"/>
    <w:pPr>
      <w:overflowPunct/>
      <w:autoSpaceDE/>
      <w:autoSpaceDN/>
      <w:adjustRightInd/>
      <w:jc w:val="left"/>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C2CF4"/>
    <w:rPr>
      <w:rFonts w:ascii="Consolas" w:eastAsiaTheme="minorHAnsi" w:hAnsi="Consolas" w:cstheme="minorBidi"/>
      <w:sz w:val="21"/>
      <w:szCs w:val="21"/>
      <w:lang w:eastAsia="en-US"/>
    </w:rPr>
  </w:style>
  <w:style w:type="table" w:styleId="TableGrid">
    <w:name w:val="Table Grid"/>
    <w:basedOn w:val="TableNormal"/>
    <w:rsid w:val="00BA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E59"/>
    <w:pPr>
      <w:ind w:left="720"/>
      <w:contextualSpacing/>
    </w:pPr>
  </w:style>
  <w:style w:type="paragraph" w:customStyle="1" w:styleId="TabNum1">
    <w:name w:val="TabNum1"/>
    <w:basedOn w:val="Normal"/>
    <w:uiPriority w:val="99"/>
    <w:rsid w:val="00F11149"/>
    <w:pPr>
      <w:numPr>
        <w:numId w:val="14"/>
      </w:numPr>
      <w:overflowPunct/>
      <w:autoSpaceDE/>
      <w:autoSpaceDN/>
      <w:adjustRightInd/>
      <w:jc w:val="left"/>
      <w:textAlignment w:val="auto"/>
    </w:pPr>
    <w:rPr>
      <w:rFonts w:cs="Arial"/>
      <w:szCs w:val="24"/>
    </w:rPr>
  </w:style>
  <w:style w:type="character" w:customStyle="1" w:styleId="HeaderChar">
    <w:name w:val="Header Char"/>
    <w:basedOn w:val="DefaultParagraphFont"/>
    <w:link w:val="Header"/>
    <w:uiPriority w:val="99"/>
    <w:rsid w:val="0082770C"/>
    <w:rPr>
      <w:rFonts w:ascii="CG Times (WN)" w:hAnsi="CG Times (WN)"/>
      <w:i/>
      <w:lang w:eastAsia="en-US"/>
    </w:rPr>
  </w:style>
  <w:style w:type="character" w:customStyle="1" w:styleId="FooterChar">
    <w:name w:val="Footer Char"/>
    <w:basedOn w:val="DefaultParagraphFont"/>
    <w:link w:val="Footer"/>
    <w:uiPriority w:val="99"/>
    <w:rsid w:val="00BB1ABA"/>
    <w:rPr>
      <w:rFonts w:ascii="Arial" w:hAnsi="Arial"/>
      <w:sz w:val="16"/>
      <w:lang w:eastAsia="en-US"/>
    </w:rPr>
  </w:style>
  <w:style w:type="character" w:styleId="CommentReference">
    <w:name w:val="annotation reference"/>
    <w:basedOn w:val="DefaultParagraphFont"/>
    <w:rsid w:val="00B67013"/>
    <w:rPr>
      <w:sz w:val="16"/>
      <w:szCs w:val="16"/>
    </w:rPr>
  </w:style>
  <w:style w:type="paragraph" w:styleId="CommentText">
    <w:name w:val="annotation text"/>
    <w:basedOn w:val="Normal"/>
    <w:link w:val="CommentTextChar"/>
    <w:rsid w:val="00B67013"/>
    <w:rPr>
      <w:sz w:val="20"/>
    </w:rPr>
  </w:style>
  <w:style w:type="character" w:customStyle="1" w:styleId="CommentTextChar">
    <w:name w:val="Comment Text Char"/>
    <w:basedOn w:val="DefaultParagraphFont"/>
    <w:link w:val="CommentText"/>
    <w:rsid w:val="00B67013"/>
    <w:rPr>
      <w:rFonts w:ascii="Arial" w:hAnsi="Arial"/>
      <w:lang w:eastAsia="en-US"/>
    </w:rPr>
  </w:style>
  <w:style w:type="paragraph" w:styleId="CommentSubject">
    <w:name w:val="annotation subject"/>
    <w:basedOn w:val="CommentText"/>
    <w:next w:val="CommentText"/>
    <w:link w:val="CommentSubjectChar"/>
    <w:rsid w:val="00B67013"/>
    <w:rPr>
      <w:b/>
      <w:bCs/>
    </w:rPr>
  </w:style>
  <w:style w:type="character" w:customStyle="1" w:styleId="CommentSubjectChar">
    <w:name w:val="Comment Subject Char"/>
    <w:basedOn w:val="CommentTextChar"/>
    <w:link w:val="CommentSubject"/>
    <w:rsid w:val="00B67013"/>
    <w:rPr>
      <w:rFonts w:ascii="Arial" w:hAnsi="Arial"/>
      <w:b/>
      <w:bCs/>
      <w:lang w:eastAsia="en-US"/>
    </w:rPr>
  </w:style>
  <w:style w:type="paragraph" w:styleId="FootnoteText">
    <w:name w:val="footnote text"/>
    <w:basedOn w:val="Normal"/>
    <w:link w:val="FootnoteTextChar"/>
    <w:rsid w:val="007966B3"/>
    <w:rPr>
      <w:sz w:val="20"/>
    </w:rPr>
  </w:style>
  <w:style w:type="character" w:customStyle="1" w:styleId="FootnoteTextChar">
    <w:name w:val="Footnote Text Char"/>
    <w:basedOn w:val="DefaultParagraphFont"/>
    <w:link w:val="FootnoteText"/>
    <w:rsid w:val="007966B3"/>
    <w:rPr>
      <w:rFonts w:ascii="Arial" w:hAnsi="Arial"/>
      <w:lang w:eastAsia="en-US"/>
    </w:rPr>
  </w:style>
  <w:style w:type="character" w:styleId="FootnoteReference">
    <w:name w:val="footnote reference"/>
    <w:basedOn w:val="DefaultParagraphFont"/>
    <w:rsid w:val="007966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11B"/>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5E111B"/>
    <w:pPr>
      <w:keepNext/>
      <w:spacing w:before="360" w:after="60"/>
      <w:ind w:left="851" w:hanging="851"/>
      <w:outlineLvl w:val="0"/>
    </w:pPr>
    <w:rPr>
      <w:b/>
      <w:kern w:val="28"/>
      <w:sz w:val="28"/>
    </w:rPr>
  </w:style>
  <w:style w:type="paragraph" w:styleId="Heading2">
    <w:name w:val="heading 2"/>
    <w:basedOn w:val="Normal"/>
    <w:next w:val="Normal"/>
    <w:qFormat/>
    <w:rsid w:val="005E111B"/>
    <w:pPr>
      <w:keepNext/>
      <w:spacing w:before="240" w:after="60"/>
      <w:ind w:left="851" w:hanging="851"/>
      <w:outlineLvl w:val="1"/>
    </w:pPr>
    <w:rPr>
      <w:b/>
    </w:rPr>
  </w:style>
  <w:style w:type="paragraph" w:styleId="Heading3">
    <w:name w:val="heading 3"/>
    <w:basedOn w:val="Normal"/>
    <w:next w:val="Normal"/>
    <w:qFormat/>
    <w:rsid w:val="005E111B"/>
    <w:pPr>
      <w:keepNext/>
      <w:spacing w:before="240" w:after="60"/>
      <w:ind w:left="851" w:hanging="851"/>
      <w:outlineLvl w:val="2"/>
    </w:pPr>
    <w:rPr>
      <w:b/>
      <w:i/>
    </w:rPr>
  </w:style>
  <w:style w:type="paragraph" w:styleId="Heading4">
    <w:name w:val="heading 4"/>
    <w:basedOn w:val="Normal"/>
    <w:next w:val="Normal"/>
    <w:qFormat/>
    <w:rsid w:val="005E111B"/>
    <w:pPr>
      <w:keepNext/>
      <w:spacing w:before="240" w:after="60"/>
      <w:ind w:left="851" w:hanging="851"/>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111B"/>
    <w:pPr>
      <w:widowControl w:val="0"/>
      <w:tabs>
        <w:tab w:val="center" w:pos="4961"/>
        <w:tab w:val="right" w:pos="9923"/>
      </w:tabs>
    </w:pPr>
    <w:rPr>
      <w:sz w:val="16"/>
    </w:rPr>
  </w:style>
  <w:style w:type="paragraph" w:styleId="Header">
    <w:name w:val="header"/>
    <w:basedOn w:val="Normal"/>
    <w:link w:val="HeaderChar"/>
    <w:uiPriority w:val="99"/>
    <w:rsid w:val="005E111B"/>
    <w:pPr>
      <w:tabs>
        <w:tab w:val="center" w:pos="4153"/>
        <w:tab w:val="right" w:pos="8306"/>
      </w:tabs>
      <w:spacing w:before="40" w:after="80"/>
      <w:ind w:left="90"/>
    </w:pPr>
    <w:rPr>
      <w:rFonts w:ascii="CG Times (WN)" w:hAnsi="CG Times (WN)"/>
      <w:i/>
      <w:sz w:val="20"/>
    </w:rPr>
  </w:style>
  <w:style w:type="paragraph" w:customStyle="1" w:styleId="Indent">
    <w:name w:val="Indent"/>
    <w:basedOn w:val="Normal"/>
    <w:rsid w:val="005E111B"/>
    <w:pPr>
      <w:spacing w:before="40" w:after="80"/>
      <w:ind w:left="851"/>
    </w:pPr>
    <w:rPr>
      <w:rFonts w:ascii="CG Times (WN)" w:hAnsi="CG Times (WN)"/>
    </w:rPr>
  </w:style>
  <w:style w:type="paragraph" w:styleId="TOC1">
    <w:name w:val="toc 1"/>
    <w:basedOn w:val="Normal"/>
    <w:next w:val="Normal"/>
    <w:semiHidden/>
    <w:rsid w:val="005E111B"/>
    <w:pPr>
      <w:tabs>
        <w:tab w:val="right" w:leader="dot" w:pos="8309"/>
      </w:tabs>
      <w:spacing w:before="120" w:after="120"/>
    </w:pPr>
    <w:rPr>
      <w:rFonts w:ascii="Times New Roman" w:hAnsi="Times New Roman"/>
      <w:b/>
      <w:caps/>
      <w:sz w:val="20"/>
    </w:rPr>
  </w:style>
  <w:style w:type="paragraph" w:styleId="TOC2">
    <w:name w:val="toc 2"/>
    <w:basedOn w:val="Normal"/>
    <w:next w:val="Normal"/>
    <w:semiHidden/>
    <w:rsid w:val="005E111B"/>
    <w:pPr>
      <w:tabs>
        <w:tab w:val="right" w:leader="dot" w:pos="8309"/>
      </w:tabs>
    </w:pPr>
    <w:rPr>
      <w:rFonts w:ascii="Times New Roman" w:hAnsi="Times New Roman"/>
      <w:smallCaps/>
      <w:sz w:val="20"/>
    </w:rPr>
  </w:style>
  <w:style w:type="paragraph" w:styleId="TOC3">
    <w:name w:val="toc 3"/>
    <w:basedOn w:val="Normal"/>
    <w:next w:val="Normal"/>
    <w:semiHidden/>
    <w:rsid w:val="005E111B"/>
    <w:pPr>
      <w:tabs>
        <w:tab w:val="right" w:leader="dot" w:pos="8309"/>
      </w:tabs>
      <w:ind w:left="240"/>
    </w:pPr>
    <w:rPr>
      <w:rFonts w:ascii="Times New Roman" w:hAnsi="Times New Roman"/>
      <w:i/>
      <w:sz w:val="20"/>
    </w:rPr>
  </w:style>
  <w:style w:type="paragraph" w:styleId="TOC4">
    <w:name w:val="toc 4"/>
    <w:basedOn w:val="Normal"/>
    <w:next w:val="Normal"/>
    <w:semiHidden/>
    <w:rsid w:val="005E111B"/>
    <w:pPr>
      <w:tabs>
        <w:tab w:val="right" w:leader="dot" w:pos="8309"/>
      </w:tabs>
      <w:ind w:left="480"/>
    </w:pPr>
    <w:rPr>
      <w:rFonts w:ascii="Times New Roman" w:hAnsi="Times New Roman"/>
      <w:sz w:val="18"/>
    </w:rPr>
  </w:style>
  <w:style w:type="paragraph" w:customStyle="1" w:styleId="ChangeControl1">
    <w:name w:val="Change Control 1"/>
    <w:basedOn w:val="Normal"/>
    <w:rsid w:val="005E111B"/>
  </w:style>
  <w:style w:type="character" w:styleId="PageNumber">
    <w:name w:val="page number"/>
    <w:basedOn w:val="DefaultParagraphFont"/>
    <w:rsid w:val="005E111B"/>
    <w:rPr>
      <w:rFonts w:ascii="Arial" w:hAnsi="Arial"/>
      <w:sz w:val="16"/>
    </w:rPr>
  </w:style>
  <w:style w:type="character" w:styleId="Hyperlink">
    <w:name w:val="Hyperlink"/>
    <w:basedOn w:val="DefaultParagraphFont"/>
    <w:rsid w:val="005E111B"/>
    <w:rPr>
      <w:color w:val="0000FF"/>
      <w:u w:val="single"/>
    </w:rPr>
  </w:style>
  <w:style w:type="paragraph" w:styleId="BalloonText">
    <w:name w:val="Balloon Text"/>
    <w:basedOn w:val="Normal"/>
    <w:link w:val="BalloonTextChar"/>
    <w:rsid w:val="00DC6470"/>
    <w:rPr>
      <w:rFonts w:ascii="Tahoma" w:hAnsi="Tahoma" w:cs="Tahoma"/>
      <w:sz w:val="16"/>
      <w:szCs w:val="16"/>
    </w:rPr>
  </w:style>
  <w:style w:type="character" w:customStyle="1" w:styleId="BalloonTextChar">
    <w:name w:val="Balloon Text Char"/>
    <w:basedOn w:val="DefaultParagraphFont"/>
    <w:link w:val="BalloonText"/>
    <w:rsid w:val="00DC6470"/>
    <w:rPr>
      <w:rFonts w:ascii="Tahoma" w:hAnsi="Tahoma" w:cs="Tahoma"/>
      <w:sz w:val="16"/>
      <w:szCs w:val="16"/>
      <w:lang w:eastAsia="en-US"/>
    </w:rPr>
  </w:style>
  <w:style w:type="paragraph" w:styleId="PlainText">
    <w:name w:val="Plain Text"/>
    <w:basedOn w:val="Normal"/>
    <w:link w:val="PlainTextChar"/>
    <w:uiPriority w:val="99"/>
    <w:unhideWhenUsed/>
    <w:rsid w:val="007C2CF4"/>
    <w:pPr>
      <w:overflowPunct/>
      <w:autoSpaceDE/>
      <w:autoSpaceDN/>
      <w:adjustRightInd/>
      <w:jc w:val="left"/>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C2CF4"/>
    <w:rPr>
      <w:rFonts w:ascii="Consolas" w:eastAsiaTheme="minorHAnsi" w:hAnsi="Consolas" w:cstheme="minorBidi"/>
      <w:sz w:val="21"/>
      <w:szCs w:val="21"/>
      <w:lang w:eastAsia="en-US"/>
    </w:rPr>
  </w:style>
  <w:style w:type="table" w:styleId="TableGrid">
    <w:name w:val="Table Grid"/>
    <w:basedOn w:val="TableNormal"/>
    <w:rsid w:val="00BA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E59"/>
    <w:pPr>
      <w:ind w:left="720"/>
      <w:contextualSpacing/>
    </w:pPr>
  </w:style>
  <w:style w:type="paragraph" w:customStyle="1" w:styleId="TabNum1">
    <w:name w:val="TabNum1"/>
    <w:basedOn w:val="Normal"/>
    <w:uiPriority w:val="99"/>
    <w:rsid w:val="00F11149"/>
    <w:pPr>
      <w:numPr>
        <w:numId w:val="14"/>
      </w:numPr>
      <w:overflowPunct/>
      <w:autoSpaceDE/>
      <w:autoSpaceDN/>
      <w:adjustRightInd/>
      <w:jc w:val="left"/>
      <w:textAlignment w:val="auto"/>
    </w:pPr>
    <w:rPr>
      <w:rFonts w:cs="Arial"/>
      <w:szCs w:val="24"/>
    </w:rPr>
  </w:style>
  <w:style w:type="character" w:customStyle="1" w:styleId="HeaderChar">
    <w:name w:val="Header Char"/>
    <w:basedOn w:val="DefaultParagraphFont"/>
    <w:link w:val="Header"/>
    <w:uiPriority w:val="99"/>
    <w:rsid w:val="0082770C"/>
    <w:rPr>
      <w:rFonts w:ascii="CG Times (WN)" w:hAnsi="CG Times (WN)"/>
      <w:i/>
      <w:lang w:eastAsia="en-US"/>
    </w:rPr>
  </w:style>
  <w:style w:type="character" w:customStyle="1" w:styleId="FooterChar">
    <w:name w:val="Footer Char"/>
    <w:basedOn w:val="DefaultParagraphFont"/>
    <w:link w:val="Footer"/>
    <w:uiPriority w:val="99"/>
    <w:rsid w:val="00BB1ABA"/>
    <w:rPr>
      <w:rFonts w:ascii="Arial" w:hAnsi="Arial"/>
      <w:sz w:val="16"/>
      <w:lang w:eastAsia="en-US"/>
    </w:rPr>
  </w:style>
  <w:style w:type="character" w:styleId="CommentReference">
    <w:name w:val="annotation reference"/>
    <w:basedOn w:val="DefaultParagraphFont"/>
    <w:rsid w:val="00B67013"/>
    <w:rPr>
      <w:sz w:val="16"/>
      <w:szCs w:val="16"/>
    </w:rPr>
  </w:style>
  <w:style w:type="paragraph" w:styleId="CommentText">
    <w:name w:val="annotation text"/>
    <w:basedOn w:val="Normal"/>
    <w:link w:val="CommentTextChar"/>
    <w:rsid w:val="00B67013"/>
    <w:rPr>
      <w:sz w:val="20"/>
    </w:rPr>
  </w:style>
  <w:style w:type="character" w:customStyle="1" w:styleId="CommentTextChar">
    <w:name w:val="Comment Text Char"/>
    <w:basedOn w:val="DefaultParagraphFont"/>
    <w:link w:val="CommentText"/>
    <w:rsid w:val="00B67013"/>
    <w:rPr>
      <w:rFonts w:ascii="Arial" w:hAnsi="Arial"/>
      <w:lang w:eastAsia="en-US"/>
    </w:rPr>
  </w:style>
  <w:style w:type="paragraph" w:styleId="CommentSubject">
    <w:name w:val="annotation subject"/>
    <w:basedOn w:val="CommentText"/>
    <w:next w:val="CommentText"/>
    <w:link w:val="CommentSubjectChar"/>
    <w:rsid w:val="00B67013"/>
    <w:rPr>
      <w:b/>
      <w:bCs/>
    </w:rPr>
  </w:style>
  <w:style w:type="character" w:customStyle="1" w:styleId="CommentSubjectChar">
    <w:name w:val="Comment Subject Char"/>
    <w:basedOn w:val="CommentTextChar"/>
    <w:link w:val="CommentSubject"/>
    <w:rsid w:val="00B67013"/>
    <w:rPr>
      <w:rFonts w:ascii="Arial" w:hAnsi="Arial"/>
      <w:b/>
      <w:bCs/>
      <w:lang w:eastAsia="en-US"/>
    </w:rPr>
  </w:style>
  <w:style w:type="paragraph" w:styleId="FootnoteText">
    <w:name w:val="footnote text"/>
    <w:basedOn w:val="Normal"/>
    <w:link w:val="FootnoteTextChar"/>
    <w:rsid w:val="007966B3"/>
    <w:rPr>
      <w:sz w:val="20"/>
    </w:rPr>
  </w:style>
  <w:style w:type="character" w:customStyle="1" w:styleId="FootnoteTextChar">
    <w:name w:val="Footnote Text Char"/>
    <w:basedOn w:val="DefaultParagraphFont"/>
    <w:link w:val="FootnoteText"/>
    <w:rsid w:val="007966B3"/>
    <w:rPr>
      <w:rFonts w:ascii="Arial" w:hAnsi="Arial"/>
      <w:lang w:eastAsia="en-US"/>
    </w:rPr>
  </w:style>
  <w:style w:type="character" w:styleId="FootnoteReference">
    <w:name w:val="footnote reference"/>
    <w:basedOn w:val="DefaultParagraphFont"/>
    <w:rsid w:val="00796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763">
      <w:bodyDiv w:val="1"/>
      <w:marLeft w:val="0"/>
      <w:marRight w:val="0"/>
      <w:marTop w:val="0"/>
      <w:marBottom w:val="0"/>
      <w:divBdr>
        <w:top w:val="none" w:sz="0" w:space="0" w:color="auto"/>
        <w:left w:val="none" w:sz="0" w:space="0" w:color="auto"/>
        <w:bottom w:val="none" w:sz="0" w:space="0" w:color="auto"/>
        <w:right w:val="none" w:sz="0" w:space="0" w:color="auto"/>
      </w:divBdr>
    </w:div>
    <w:div w:id="62609324">
      <w:bodyDiv w:val="1"/>
      <w:marLeft w:val="0"/>
      <w:marRight w:val="0"/>
      <w:marTop w:val="0"/>
      <w:marBottom w:val="0"/>
      <w:divBdr>
        <w:top w:val="none" w:sz="0" w:space="0" w:color="auto"/>
        <w:left w:val="none" w:sz="0" w:space="0" w:color="auto"/>
        <w:bottom w:val="none" w:sz="0" w:space="0" w:color="auto"/>
        <w:right w:val="none" w:sz="0" w:space="0" w:color="auto"/>
      </w:divBdr>
    </w:div>
    <w:div w:id="268318728">
      <w:bodyDiv w:val="1"/>
      <w:marLeft w:val="0"/>
      <w:marRight w:val="0"/>
      <w:marTop w:val="0"/>
      <w:marBottom w:val="0"/>
      <w:divBdr>
        <w:top w:val="none" w:sz="0" w:space="0" w:color="auto"/>
        <w:left w:val="none" w:sz="0" w:space="0" w:color="auto"/>
        <w:bottom w:val="none" w:sz="0" w:space="0" w:color="auto"/>
        <w:right w:val="none" w:sz="0" w:space="0" w:color="auto"/>
      </w:divBdr>
    </w:div>
    <w:div w:id="291978506">
      <w:bodyDiv w:val="1"/>
      <w:marLeft w:val="0"/>
      <w:marRight w:val="0"/>
      <w:marTop w:val="0"/>
      <w:marBottom w:val="0"/>
      <w:divBdr>
        <w:top w:val="none" w:sz="0" w:space="0" w:color="auto"/>
        <w:left w:val="none" w:sz="0" w:space="0" w:color="auto"/>
        <w:bottom w:val="none" w:sz="0" w:space="0" w:color="auto"/>
        <w:right w:val="none" w:sz="0" w:space="0" w:color="auto"/>
      </w:divBdr>
    </w:div>
    <w:div w:id="322316027">
      <w:bodyDiv w:val="1"/>
      <w:marLeft w:val="0"/>
      <w:marRight w:val="0"/>
      <w:marTop w:val="0"/>
      <w:marBottom w:val="0"/>
      <w:divBdr>
        <w:top w:val="none" w:sz="0" w:space="0" w:color="auto"/>
        <w:left w:val="none" w:sz="0" w:space="0" w:color="auto"/>
        <w:bottom w:val="none" w:sz="0" w:space="0" w:color="auto"/>
        <w:right w:val="none" w:sz="0" w:space="0" w:color="auto"/>
      </w:divBdr>
    </w:div>
    <w:div w:id="341512123">
      <w:bodyDiv w:val="1"/>
      <w:marLeft w:val="0"/>
      <w:marRight w:val="0"/>
      <w:marTop w:val="0"/>
      <w:marBottom w:val="0"/>
      <w:divBdr>
        <w:top w:val="none" w:sz="0" w:space="0" w:color="auto"/>
        <w:left w:val="none" w:sz="0" w:space="0" w:color="auto"/>
        <w:bottom w:val="none" w:sz="0" w:space="0" w:color="auto"/>
        <w:right w:val="none" w:sz="0" w:space="0" w:color="auto"/>
      </w:divBdr>
    </w:div>
    <w:div w:id="346445878">
      <w:bodyDiv w:val="1"/>
      <w:marLeft w:val="0"/>
      <w:marRight w:val="0"/>
      <w:marTop w:val="0"/>
      <w:marBottom w:val="0"/>
      <w:divBdr>
        <w:top w:val="none" w:sz="0" w:space="0" w:color="auto"/>
        <w:left w:val="none" w:sz="0" w:space="0" w:color="auto"/>
        <w:bottom w:val="none" w:sz="0" w:space="0" w:color="auto"/>
        <w:right w:val="none" w:sz="0" w:space="0" w:color="auto"/>
      </w:divBdr>
    </w:div>
    <w:div w:id="478770643">
      <w:bodyDiv w:val="1"/>
      <w:marLeft w:val="0"/>
      <w:marRight w:val="0"/>
      <w:marTop w:val="0"/>
      <w:marBottom w:val="0"/>
      <w:divBdr>
        <w:top w:val="none" w:sz="0" w:space="0" w:color="auto"/>
        <w:left w:val="none" w:sz="0" w:space="0" w:color="auto"/>
        <w:bottom w:val="none" w:sz="0" w:space="0" w:color="auto"/>
        <w:right w:val="none" w:sz="0" w:space="0" w:color="auto"/>
      </w:divBdr>
    </w:div>
    <w:div w:id="620302876">
      <w:bodyDiv w:val="1"/>
      <w:marLeft w:val="0"/>
      <w:marRight w:val="0"/>
      <w:marTop w:val="0"/>
      <w:marBottom w:val="0"/>
      <w:divBdr>
        <w:top w:val="none" w:sz="0" w:space="0" w:color="auto"/>
        <w:left w:val="none" w:sz="0" w:space="0" w:color="auto"/>
        <w:bottom w:val="none" w:sz="0" w:space="0" w:color="auto"/>
        <w:right w:val="none" w:sz="0" w:space="0" w:color="auto"/>
      </w:divBdr>
    </w:div>
    <w:div w:id="641809752">
      <w:bodyDiv w:val="1"/>
      <w:marLeft w:val="0"/>
      <w:marRight w:val="0"/>
      <w:marTop w:val="0"/>
      <w:marBottom w:val="0"/>
      <w:divBdr>
        <w:top w:val="none" w:sz="0" w:space="0" w:color="auto"/>
        <w:left w:val="none" w:sz="0" w:space="0" w:color="auto"/>
        <w:bottom w:val="none" w:sz="0" w:space="0" w:color="auto"/>
        <w:right w:val="none" w:sz="0" w:space="0" w:color="auto"/>
      </w:divBdr>
    </w:div>
    <w:div w:id="649553384">
      <w:bodyDiv w:val="1"/>
      <w:marLeft w:val="0"/>
      <w:marRight w:val="0"/>
      <w:marTop w:val="0"/>
      <w:marBottom w:val="0"/>
      <w:divBdr>
        <w:top w:val="none" w:sz="0" w:space="0" w:color="auto"/>
        <w:left w:val="none" w:sz="0" w:space="0" w:color="auto"/>
        <w:bottom w:val="none" w:sz="0" w:space="0" w:color="auto"/>
        <w:right w:val="none" w:sz="0" w:space="0" w:color="auto"/>
      </w:divBdr>
    </w:div>
    <w:div w:id="671491168">
      <w:bodyDiv w:val="1"/>
      <w:marLeft w:val="0"/>
      <w:marRight w:val="0"/>
      <w:marTop w:val="0"/>
      <w:marBottom w:val="0"/>
      <w:divBdr>
        <w:top w:val="none" w:sz="0" w:space="0" w:color="auto"/>
        <w:left w:val="none" w:sz="0" w:space="0" w:color="auto"/>
        <w:bottom w:val="none" w:sz="0" w:space="0" w:color="auto"/>
        <w:right w:val="none" w:sz="0" w:space="0" w:color="auto"/>
      </w:divBdr>
    </w:div>
    <w:div w:id="698970059">
      <w:bodyDiv w:val="1"/>
      <w:marLeft w:val="0"/>
      <w:marRight w:val="0"/>
      <w:marTop w:val="0"/>
      <w:marBottom w:val="0"/>
      <w:divBdr>
        <w:top w:val="none" w:sz="0" w:space="0" w:color="auto"/>
        <w:left w:val="none" w:sz="0" w:space="0" w:color="auto"/>
        <w:bottom w:val="none" w:sz="0" w:space="0" w:color="auto"/>
        <w:right w:val="none" w:sz="0" w:space="0" w:color="auto"/>
      </w:divBdr>
    </w:div>
    <w:div w:id="708604424">
      <w:bodyDiv w:val="1"/>
      <w:marLeft w:val="0"/>
      <w:marRight w:val="0"/>
      <w:marTop w:val="0"/>
      <w:marBottom w:val="0"/>
      <w:divBdr>
        <w:top w:val="none" w:sz="0" w:space="0" w:color="auto"/>
        <w:left w:val="none" w:sz="0" w:space="0" w:color="auto"/>
        <w:bottom w:val="none" w:sz="0" w:space="0" w:color="auto"/>
        <w:right w:val="none" w:sz="0" w:space="0" w:color="auto"/>
      </w:divBdr>
    </w:div>
    <w:div w:id="810100001">
      <w:bodyDiv w:val="1"/>
      <w:marLeft w:val="0"/>
      <w:marRight w:val="0"/>
      <w:marTop w:val="0"/>
      <w:marBottom w:val="0"/>
      <w:divBdr>
        <w:top w:val="none" w:sz="0" w:space="0" w:color="auto"/>
        <w:left w:val="none" w:sz="0" w:space="0" w:color="auto"/>
        <w:bottom w:val="none" w:sz="0" w:space="0" w:color="auto"/>
        <w:right w:val="none" w:sz="0" w:space="0" w:color="auto"/>
      </w:divBdr>
    </w:div>
    <w:div w:id="812450203">
      <w:bodyDiv w:val="1"/>
      <w:marLeft w:val="0"/>
      <w:marRight w:val="0"/>
      <w:marTop w:val="0"/>
      <w:marBottom w:val="0"/>
      <w:divBdr>
        <w:top w:val="none" w:sz="0" w:space="0" w:color="auto"/>
        <w:left w:val="none" w:sz="0" w:space="0" w:color="auto"/>
        <w:bottom w:val="none" w:sz="0" w:space="0" w:color="auto"/>
        <w:right w:val="none" w:sz="0" w:space="0" w:color="auto"/>
      </w:divBdr>
    </w:div>
    <w:div w:id="861165832">
      <w:bodyDiv w:val="1"/>
      <w:marLeft w:val="0"/>
      <w:marRight w:val="0"/>
      <w:marTop w:val="0"/>
      <w:marBottom w:val="0"/>
      <w:divBdr>
        <w:top w:val="none" w:sz="0" w:space="0" w:color="auto"/>
        <w:left w:val="none" w:sz="0" w:space="0" w:color="auto"/>
        <w:bottom w:val="none" w:sz="0" w:space="0" w:color="auto"/>
        <w:right w:val="none" w:sz="0" w:space="0" w:color="auto"/>
      </w:divBdr>
    </w:div>
    <w:div w:id="1028525257">
      <w:bodyDiv w:val="1"/>
      <w:marLeft w:val="0"/>
      <w:marRight w:val="0"/>
      <w:marTop w:val="0"/>
      <w:marBottom w:val="0"/>
      <w:divBdr>
        <w:top w:val="none" w:sz="0" w:space="0" w:color="auto"/>
        <w:left w:val="none" w:sz="0" w:space="0" w:color="auto"/>
        <w:bottom w:val="none" w:sz="0" w:space="0" w:color="auto"/>
        <w:right w:val="none" w:sz="0" w:space="0" w:color="auto"/>
      </w:divBdr>
    </w:div>
    <w:div w:id="1277063808">
      <w:bodyDiv w:val="1"/>
      <w:marLeft w:val="0"/>
      <w:marRight w:val="0"/>
      <w:marTop w:val="0"/>
      <w:marBottom w:val="0"/>
      <w:divBdr>
        <w:top w:val="none" w:sz="0" w:space="0" w:color="auto"/>
        <w:left w:val="none" w:sz="0" w:space="0" w:color="auto"/>
        <w:bottom w:val="none" w:sz="0" w:space="0" w:color="auto"/>
        <w:right w:val="none" w:sz="0" w:space="0" w:color="auto"/>
      </w:divBdr>
    </w:div>
    <w:div w:id="1295794273">
      <w:bodyDiv w:val="1"/>
      <w:marLeft w:val="0"/>
      <w:marRight w:val="0"/>
      <w:marTop w:val="0"/>
      <w:marBottom w:val="0"/>
      <w:divBdr>
        <w:top w:val="none" w:sz="0" w:space="0" w:color="auto"/>
        <w:left w:val="none" w:sz="0" w:space="0" w:color="auto"/>
        <w:bottom w:val="none" w:sz="0" w:space="0" w:color="auto"/>
        <w:right w:val="none" w:sz="0" w:space="0" w:color="auto"/>
      </w:divBdr>
    </w:div>
    <w:div w:id="1442458844">
      <w:bodyDiv w:val="1"/>
      <w:marLeft w:val="0"/>
      <w:marRight w:val="0"/>
      <w:marTop w:val="0"/>
      <w:marBottom w:val="0"/>
      <w:divBdr>
        <w:top w:val="none" w:sz="0" w:space="0" w:color="auto"/>
        <w:left w:val="none" w:sz="0" w:space="0" w:color="auto"/>
        <w:bottom w:val="none" w:sz="0" w:space="0" w:color="auto"/>
        <w:right w:val="none" w:sz="0" w:space="0" w:color="auto"/>
      </w:divBdr>
    </w:div>
    <w:div w:id="1525245065">
      <w:bodyDiv w:val="1"/>
      <w:marLeft w:val="0"/>
      <w:marRight w:val="0"/>
      <w:marTop w:val="0"/>
      <w:marBottom w:val="0"/>
      <w:divBdr>
        <w:top w:val="none" w:sz="0" w:space="0" w:color="auto"/>
        <w:left w:val="none" w:sz="0" w:space="0" w:color="auto"/>
        <w:bottom w:val="none" w:sz="0" w:space="0" w:color="auto"/>
        <w:right w:val="none" w:sz="0" w:space="0" w:color="auto"/>
      </w:divBdr>
    </w:div>
    <w:div w:id="1656103104">
      <w:bodyDiv w:val="1"/>
      <w:marLeft w:val="0"/>
      <w:marRight w:val="0"/>
      <w:marTop w:val="0"/>
      <w:marBottom w:val="0"/>
      <w:divBdr>
        <w:top w:val="none" w:sz="0" w:space="0" w:color="auto"/>
        <w:left w:val="none" w:sz="0" w:space="0" w:color="auto"/>
        <w:bottom w:val="none" w:sz="0" w:space="0" w:color="auto"/>
        <w:right w:val="none" w:sz="0" w:space="0" w:color="auto"/>
      </w:divBdr>
    </w:div>
    <w:div w:id="1720934120">
      <w:bodyDiv w:val="1"/>
      <w:marLeft w:val="0"/>
      <w:marRight w:val="0"/>
      <w:marTop w:val="0"/>
      <w:marBottom w:val="0"/>
      <w:divBdr>
        <w:top w:val="none" w:sz="0" w:space="0" w:color="auto"/>
        <w:left w:val="none" w:sz="0" w:space="0" w:color="auto"/>
        <w:bottom w:val="none" w:sz="0" w:space="0" w:color="auto"/>
        <w:right w:val="none" w:sz="0" w:space="0" w:color="auto"/>
      </w:divBdr>
    </w:div>
    <w:div w:id="1846237826">
      <w:bodyDiv w:val="1"/>
      <w:marLeft w:val="0"/>
      <w:marRight w:val="0"/>
      <w:marTop w:val="0"/>
      <w:marBottom w:val="0"/>
      <w:divBdr>
        <w:top w:val="none" w:sz="0" w:space="0" w:color="auto"/>
        <w:left w:val="none" w:sz="0" w:space="0" w:color="auto"/>
        <w:bottom w:val="none" w:sz="0" w:space="0" w:color="auto"/>
        <w:right w:val="none" w:sz="0" w:space="0" w:color="auto"/>
      </w:divBdr>
    </w:div>
    <w:div w:id="1980105605">
      <w:bodyDiv w:val="1"/>
      <w:marLeft w:val="0"/>
      <w:marRight w:val="0"/>
      <w:marTop w:val="0"/>
      <w:marBottom w:val="0"/>
      <w:divBdr>
        <w:top w:val="none" w:sz="0" w:space="0" w:color="auto"/>
        <w:left w:val="none" w:sz="0" w:space="0" w:color="auto"/>
        <w:bottom w:val="none" w:sz="0" w:space="0" w:color="auto"/>
        <w:right w:val="none" w:sz="0" w:space="0" w:color="auto"/>
      </w:divBdr>
    </w:div>
    <w:div w:id="2085569619">
      <w:bodyDiv w:val="1"/>
      <w:marLeft w:val="0"/>
      <w:marRight w:val="0"/>
      <w:marTop w:val="0"/>
      <w:marBottom w:val="0"/>
      <w:divBdr>
        <w:top w:val="none" w:sz="0" w:space="0" w:color="auto"/>
        <w:left w:val="none" w:sz="0" w:space="0" w:color="auto"/>
        <w:bottom w:val="none" w:sz="0" w:space="0" w:color="auto"/>
        <w:right w:val="none" w:sz="0" w:space="0" w:color="auto"/>
      </w:divBdr>
    </w:div>
    <w:div w:id="2114129971">
      <w:bodyDiv w:val="1"/>
      <w:marLeft w:val="0"/>
      <w:marRight w:val="0"/>
      <w:marTop w:val="0"/>
      <w:marBottom w:val="0"/>
      <w:divBdr>
        <w:top w:val="none" w:sz="0" w:space="0" w:color="auto"/>
        <w:left w:val="none" w:sz="0" w:space="0" w:color="auto"/>
        <w:bottom w:val="none" w:sz="0" w:space="0" w:color="auto"/>
        <w:right w:val="none" w:sz="0" w:space="0" w:color="auto"/>
      </w:divBdr>
    </w:div>
    <w:div w:id="21303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s\office2k\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A7F34BCA792AC4A91D7A7608E97C72B" ma:contentTypeVersion="17" ma:contentTypeDescription="Create a new document." ma:contentTypeScope="" ma:versionID="95c90e21a66bf3f355a4e3390a83df09">
  <xsd:schema xmlns:xsd="http://www.w3.org/2001/XMLSchema" xmlns:xs="http://www.w3.org/2001/XMLSchema" xmlns:p="http://schemas.microsoft.com/office/2006/metadata/properties" xmlns:ns1="http://schemas.microsoft.com/sharepoint/v3" xmlns:ns2="5a248e4d-7bd6-47d8-8f91-a4de9969458a" xmlns:ns3="73b5c135-bdd0-4200-b9e2-8c09b7278759" targetNamespace="http://schemas.microsoft.com/office/2006/metadata/properties" ma:root="true" ma:fieldsID="e399ff940ca713fe6d286f0addd9f4e8" ns1:_="" ns2:_="" ns3:_="">
    <xsd:import namespace="http://schemas.microsoft.com/sharepoint/v3"/>
    <xsd:import namespace="5a248e4d-7bd6-47d8-8f91-a4de9969458a"/>
    <xsd:import namespace="73b5c135-bdd0-4200-b9e2-8c09b727875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48e4d-7bd6-47d8-8f91-a4de996945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53f2c40-fa99-47db-9d1a-8ff4424ddde0}" ma:internalName="TaxCatchAll" ma:showField="CatchAllData" ma:web="5a248e4d-7bd6-47d8-8f91-a4de99694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b5c135-bdd0-4200-b9e2-8c09b727875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3b5c135-bdd0-4200-b9e2-8c09b7278759">
      <Terms xmlns="http://schemas.microsoft.com/office/infopath/2007/PartnerControls"/>
    </lcf76f155ced4ddcb4097134ff3c332f>
    <TaxCatchAll xmlns="5a248e4d-7bd6-47d8-8f91-a4de9969458a" xsi:nil="true"/>
    <SharedWithUsers xmlns="5a248e4d-7bd6-47d8-8f91-a4de9969458a">
      <UserInfo>
        <DisplayName/>
        <AccountId xsi:nil="true"/>
        <AccountType/>
      </UserInfo>
    </SharedWithUsers>
    <MediaLengthInSeconds xmlns="73b5c135-bdd0-4200-b9e2-8c09b7278759" xsi:nil="true"/>
  </documentManagement>
</p:properties>
</file>

<file path=customXml/itemProps1.xml><?xml version="1.0" encoding="utf-8"?>
<ds:datastoreItem xmlns:ds="http://schemas.openxmlformats.org/officeDocument/2006/customXml" ds:itemID="{CD6B6B57-F9D5-4B8D-AD25-639E38EFF500}">
  <ds:schemaRefs>
    <ds:schemaRef ds:uri="http://schemas.openxmlformats.org/officeDocument/2006/bibliography"/>
  </ds:schemaRefs>
</ds:datastoreItem>
</file>

<file path=customXml/itemProps2.xml><?xml version="1.0" encoding="utf-8"?>
<ds:datastoreItem xmlns:ds="http://schemas.openxmlformats.org/officeDocument/2006/customXml" ds:itemID="{981EFD36-E37C-4E3D-B0FB-5D7F2E2BD64C}"/>
</file>

<file path=customXml/itemProps3.xml><?xml version="1.0" encoding="utf-8"?>
<ds:datastoreItem xmlns:ds="http://schemas.openxmlformats.org/officeDocument/2006/customXml" ds:itemID="{A4B73686-3CE6-4919-8DF8-E2F44E1B5230}"/>
</file>

<file path=customXml/itemProps4.xml><?xml version="1.0" encoding="utf-8"?>
<ds:datastoreItem xmlns:ds="http://schemas.openxmlformats.org/officeDocument/2006/customXml" ds:itemID="{956CF3FF-72E9-465A-98F7-10D43B3543DD}"/>
</file>

<file path=docProps/app.xml><?xml version="1.0" encoding="utf-8"?>
<Properties xmlns="http://schemas.openxmlformats.org/officeDocument/2006/extended-properties" xmlns:vt="http://schemas.openxmlformats.org/officeDocument/2006/docPropsVTypes">
  <Template>Letter</Template>
  <TotalTime>281</TotalTime>
  <Pages>1</Pages>
  <Words>6684</Words>
  <Characters>34161</Characters>
  <Application>Microsoft Office Word</Application>
  <DocSecurity>0</DocSecurity>
  <Lines>1708</Lines>
  <Paragraphs>1408</Paragraphs>
  <ScaleCrop>false</ScaleCrop>
  <HeadingPairs>
    <vt:vector size="2" baseType="variant">
      <vt:variant>
        <vt:lpstr>Title</vt:lpstr>
      </vt:variant>
      <vt:variant>
        <vt:i4>1</vt:i4>
      </vt:variant>
    </vt:vector>
  </HeadingPairs>
  <TitlesOfParts>
    <vt:vector size="1" baseType="lpstr">
      <vt:lpstr>Letter to</vt:lpstr>
    </vt:vector>
  </TitlesOfParts>
  <Company>SUHT</Company>
  <LinksUpToDate>false</LinksUpToDate>
  <CharactersWithSpaces>39437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Winter</dc:creator>
  <cp:keywords/>
  <dc:description/>
  <cp:lastModifiedBy>Beamer, John</cp:lastModifiedBy>
  <cp:revision>20</cp:revision>
  <cp:lastPrinted>2019-06-03T08:39:00Z</cp:lastPrinted>
  <dcterms:created xsi:type="dcterms:W3CDTF">2019-04-29T13:44:00Z</dcterms:created>
  <dcterms:modified xsi:type="dcterms:W3CDTF">2019-06-03T08:47:00Z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0x0101005A7F34BCA792AC4A91D7A7608E97C72B</vt:lpwstr>
  </property>
  <property fmtid="{D5CDD505-2E9C-101B-9397-08002B2CF9AE}" pid="3" name="Order">
    <vt:r8>257200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