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0T10:30:18" w:id="122665224">
    <w:p w:rsidR="27CF106F" w:rsidRDefault="27CF106F" w14:paraId="0E44034F" w14:textId="74FEF6A9">
      <w:pPr>
        <w:pStyle w:val="CommentText"/>
      </w:pPr>
      <w:r w:rsidR="27CF106F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E44034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38371A" w16cex:dateUtc="2023-07-10T09:30:18.08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E44034F" w16cid:durableId="2E38371A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204FA389" wp14:textId="2FFB0BB2">
      <w:bookmarkStart w:name="_GoBack" w:id="0"/>
      <w:bookmarkEnd w:id="0"/>
      <w:commentRangeStart w:id="122665224"/>
      <w:commentRangeEnd w:id="122665224"/>
      <w:r>
        <w:rPr>
          <w:rStyle w:val="CommentReference"/>
        </w:rPr>
        <w:commentReference w:id="122665224"/>
      </w:r>
      <w:r w:rsidR="66493552">
        <w:rPr/>
        <w:t xml:space="preserve">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7CF106F" w:rsidTr="27CF106F" w14:paraId="65D405FF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6F39A56F" w14:textId="13F57391">
            <w:pPr>
              <w:spacing w:after="0" w:afterAutospacing="off"/>
            </w:pPr>
            <w:r w:rsidR="27CF106F">
              <w:drawing>
                <wp:inline wp14:editId="7DB4C1F1" wp14:anchorId="6640D495">
                  <wp:extent cx="5581648" cy="1057275"/>
                  <wp:effectExtent l="0" t="0" r="0" b="0"/>
                  <wp:docPr id="1738594677" name="" descr="Training 2000 logo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cfb5605c223459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48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27CF106F" w:rsidP="27CF106F" w:rsidRDefault="27CF106F" w14:paraId="089E6AFB" w14:textId="47FF5899">
            <w:pPr>
              <w:spacing w:after="0" w:afterAutospacing="off"/>
            </w:pPr>
            <w:r w:rsidRPr="27CF106F" w:rsidR="27CF10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</w:tc>
      </w:tr>
      <w:tr w:rsidR="27CF106F" w:rsidTr="27CF106F" w14:paraId="5AD2AF97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5D12AFFB" w14:textId="06F2A5AA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44546A" w:themeColor="text2" w:themeTint="FF" w:themeShade="FF"/>
                <w:sz w:val="22"/>
                <w:szCs w:val="22"/>
              </w:rPr>
              <w:t>Community Health and Wellbeing Workers, also referred to as Link Workers or Social Prescribers, are a rapidly expanding workforce, supporting the increasing emphasis across government departments on improving the health of local people and communities by preventing poor health and tackling inequalities.</w:t>
            </w:r>
          </w:p>
        </w:tc>
      </w:tr>
      <w:tr w:rsidR="27CF106F" w:rsidTr="27CF106F" w14:paraId="6D9784A5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05ABF8A6" w14:textId="0A69A853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</w:tc>
      </w:tr>
      <w:tr w:rsidR="27CF106F" w:rsidTr="27CF106F" w14:paraId="3457FE06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54346716" w14:textId="382DD442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Training 2000 are delivering this Apprenticeship remotely across England, supporting you with upskilling your existing staff members, developing your workforce whilst aiding retention, as well as helping you to recruit </w:t>
            </w: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new staff</w:t>
            </w: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in the most </w:t>
            </w:r>
            <w:r w:rsidRPr="27CF106F" w:rsidR="68650F01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cost-effective</w:t>
            </w: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way.</w:t>
            </w:r>
          </w:p>
          <w:p w:rsidR="27CF106F" w:rsidP="27CF106F" w:rsidRDefault="27CF106F" w14:paraId="7EE88D3F" w14:textId="4382B098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</w:t>
            </w:r>
          </w:p>
          <w:p w:rsidR="27CF106F" w:rsidP="27CF106F" w:rsidRDefault="27CF106F" w14:paraId="67192E2C" w14:textId="30C68E38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Training 2000 would like to invite you to attend one of our information sessions to find out more on our Community Health and Wellbeing Worker Level 3 Apprenticeship and how we can support you.</w:t>
            </w:r>
          </w:p>
        </w:tc>
      </w:tr>
      <w:tr w:rsidR="27CF106F" w:rsidTr="27CF106F" w14:paraId="334125D5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4E0E8C6C" w14:textId="135B1AFC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0"/>
                <w:szCs w:val="20"/>
              </w:rPr>
              <w:t xml:space="preserve"> </w:t>
            </w:r>
          </w:p>
        </w:tc>
      </w:tr>
      <w:tr w:rsidR="27CF106F" w:rsidTr="27CF106F" w14:paraId="68F554DF">
        <w:trPr>
          <w:trHeight w:val="300"/>
        </w:trPr>
        <w:tc>
          <w:tcPr>
            <w:tcW w:w="9015" w:type="dxa"/>
            <w:shd w:val="clear" w:color="auto" w:fill="D5DCE4" w:themeFill="text2" w:themeFillTint="33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22BE0A9D" w14:textId="37DCFF6B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242424"/>
                <w:sz w:val="20"/>
                <w:szCs w:val="20"/>
              </w:rPr>
              <w:t xml:space="preserve"> </w:t>
            </w:r>
          </w:p>
          <w:p w:rsidR="27CF106F" w:rsidP="27CF106F" w:rsidRDefault="27CF106F" w14:paraId="09CCDEF6" w14:textId="08F08148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The information session will include:</w:t>
            </w:r>
          </w:p>
          <w:p w:rsidR="27CF106F" w:rsidP="27CF106F" w:rsidRDefault="27CF106F" w14:paraId="33608C83" w14:textId="0892E6C9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</w:t>
            </w:r>
          </w:p>
          <w:p w:rsidR="27CF106F" w:rsidP="27CF106F" w:rsidRDefault="27CF106F" w14:paraId="0F51398D" w14:textId="653FD2D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Overview of Training 2000</w:t>
            </w:r>
          </w:p>
          <w:p w:rsidR="27CF106F" w:rsidP="27CF106F" w:rsidRDefault="27CF106F" w14:paraId="0F73972F" w14:textId="1138548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Information on how we can help you to recruit Community Health &amp; Wellbeing Workers for free</w:t>
            </w:r>
          </w:p>
          <w:p w:rsidR="27CF106F" w:rsidP="27CF106F" w:rsidRDefault="27CF106F" w14:paraId="385005DE" w14:textId="7F15AFDA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How you can upskill your existing workforce or yourself with Training 2000</w:t>
            </w:r>
          </w:p>
          <w:p w:rsidR="27CF106F" w:rsidP="27CF106F" w:rsidRDefault="27CF106F" w14:paraId="77D1FE33" w14:textId="7C48891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The Community Health and Wellbeing Worker Level 3 Apprenticeship content and length</w:t>
            </w:r>
          </w:p>
          <w:p w:rsidR="27CF106F" w:rsidP="27CF106F" w:rsidRDefault="27CF106F" w14:paraId="45A08130" w14:textId="5BE71958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Course start date</w:t>
            </w:r>
          </w:p>
          <w:p w:rsidR="27CF106F" w:rsidP="27CF106F" w:rsidRDefault="27CF106F" w14:paraId="24B972C0" w14:textId="68312715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Information on our flexible, national remote delivery as well as our assessment methods</w:t>
            </w:r>
          </w:p>
          <w:p w:rsidR="27CF106F" w:rsidP="27CF106F" w:rsidRDefault="27CF106F" w14:paraId="5251970C" w14:textId="63A2E66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Course eligibility criteria</w:t>
            </w:r>
          </w:p>
          <w:p w:rsidR="27CF106F" w:rsidP="27CF106F" w:rsidRDefault="27CF106F" w14:paraId="751D767A" w14:textId="4508AD82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An overview of how the course is funded</w:t>
            </w:r>
          </w:p>
          <w:p w:rsidR="27CF106F" w:rsidP="27CF106F" w:rsidRDefault="27CF106F" w14:paraId="724DEFC1" w14:textId="022B7DA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Progression routes to degree level available via Training 2000 and our parent organisation, the University of Central Lancashire </w:t>
            </w:r>
          </w:p>
          <w:p w:rsidR="27CF106F" w:rsidP="27CF106F" w:rsidRDefault="27CF106F" w14:paraId="5735870D" w14:textId="2601A67B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</w:t>
            </w:r>
          </w:p>
          <w:p w:rsidR="27CF106F" w:rsidP="27CF106F" w:rsidRDefault="27CF106F" w14:paraId="7FB8B2AB" w14:textId="1C598E3D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0"/>
                <w:szCs w:val="20"/>
              </w:rPr>
              <w:t xml:space="preserve"> </w:t>
            </w:r>
          </w:p>
        </w:tc>
      </w:tr>
      <w:tr w:rsidR="27CF106F" w:rsidTr="27CF106F" w14:paraId="21C97BF5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29C893BF" w14:textId="1292F605">
            <w:pPr>
              <w:spacing w:after="0" w:afterAutospacing="off"/>
            </w:pPr>
            <w:r w:rsidRPr="27CF106F" w:rsidR="27CF10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</w:tc>
      </w:tr>
      <w:tr w:rsidR="27CF106F" w:rsidTr="27CF106F" w14:paraId="5B346024">
        <w:trPr>
          <w:trHeight w:val="495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33D7A98B" w14:textId="4E933FF9">
            <w:pPr>
              <w:spacing w:after="0" w:afterAutospacing="off"/>
            </w:pPr>
            <w:r w:rsidR="27CF106F">
              <w:drawing>
                <wp:inline wp14:editId="7BBABC3F" wp14:anchorId="7924D014">
                  <wp:extent cx="5724524" cy="3209925"/>
                  <wp:effectExtent l="0" t="0" r="0" b="0"/>
                  <wp:docPr id="51439433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87cef7bcb82431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524" cy="320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7CF106F" w:rsidTr="27CF106F" w14:paraId="61C6A836">
        <w:trPr>
          <w:trHeight w:val="1725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5F3CDFD1" w14:textId="7A1947EE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The information sessions will be held via Microsoft Teams at the following dates and times:</w:t>
            </w:r>
          </w:p>
          <w:tbl>
            <w:tblPr>
              <w:tblStyle w:val="TableNormal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345"/>
              <w:gridCol w:w="8820"/>
            </w:tblGrid>
            <w:tr w:rsidR="27CF106F" w:rsidTr="27CF106F" w14:paraId="743480B3">
              <w:trPr>
                <w:trHeight w:val="105"/>
              </w:trPr>
              <w:tc>
                <w:tcPr>
                  <w:tcW w:w="345" w:type="dxa"/>
                  <w:tcMar/>
                  <w:vAlign w:val="center"/>
                </w:tcPr>
                <w:p w:rsidR="27CF106F" w:rsidRDefault="27CF106F" w14:paraId="7400F014" w14:textId="6030490E"/>
              </w:tc>
              <w:tc>
                <w:tcPr>
                  <w:tcW w:w="8820" w:type="dxa"/>
                  <w:tcMar/>
                  <w:vAlign w:val="center"/>
                </w:tcPr>
                <w:p w:rsidR="27CF106F" w:rsidRDefault="27CF106F" w14:paraId="5809CED4" w14:textId="1344D733"/>
              </w:tc>
            </w:tr>
            <w:tr w:rsidR="27CF106F" w:rsidTr="27CF106F" w14:paraId="4FCEA884">
              <w:trPr>
                <w:trHeight w:val="420"/>
              </w:trPr>
              <w:tc>
                <w:tcPr>
                  <w:tcW w:w="345" w:type="dxa"/>
                  <w:tcMar/>
                  <w:vAlign w:val="center"/>
                </w:tcPr>
                <w:p w:rsidR="27CF106F" w:rsidRDefault="27CF106F" w14:paraId="79058CEB" w14:textId="42F47748"/>
              </w:tc>
              <w:tc>
                <w:tcPr>
                  <w:tcW w:w="8820" w:type="dxa"/>
                  <w:tcMar/>
                  <w:vAlign w:val="top"/>
                </w:tcPr>
                <w:p w:rsidR="27CF106F" w:rsidP="27CF106F" w:rsidRDefault="27CF106F" w14:paraId="2CA968EF" w14:textId="6751CDF3">
                  <w:pPr>
                    <w:spacing w:before="0" w:beforeAutospacing="off" w:after="0" w:afterAutospacing="off"/>
                  </w:pPr>
                  <w:r w:rsidR="27CF106F">
                    <w:drawing>
                      <wp:inline wp14:editId="1105D2C2" wp14:anchorId="6C1E2E26">
                        <wp:extent cx="5467348" cy="266700"/>
                        <wp:effectExtent l="0" t="0" r="0" b="0"/>
                        <wp:docPr id="202903070" name="" descr="Wednesday 5th July | 9am – 9:30am &#10;&#10;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56dd87486b694ee9">
                                  <a:extLst>
                                    <a:ext xmlns:a="http://schemas.openxmlformats.org/drawingml/2006/main" uri="{28A0092B-C50C-407E-A947-70E740481C1C}">
                                      <a14:useLocalDpi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7348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27CF106F" w:rsidTr="27CF106F" w14:paraId="6D5B63AD">
              <w:trPr>
                <w:trHeight w:val="225"/>
              </w:trPr>
              <w:tc>
                <w:tcPr>
                  <w:tcW w:w="345" w:type="dxa"/>
                  <w:tcMar/>
                  <w:vAlign w:val="center"/>
                </w:tcPr>
                <w:p w:rsidR="27CF106F" w:rsidRDefault="27CF106F" w14:paraId="2780E16D" w14:textId="3BF58911"/>
              </w:tc>
              <w:tc>
                <w:tcPr>
                  <w:tcW w:w="8820" w:type="dxa"/>
                  <w:tcBorders>
                    <w:top w:sz="0"/>
                    <w:left w:sz="0"/>
                    <w:bottom w:sz="0"/>
                    <w:right w:sz="0"/>
                  </w:tcBorders>
                  <w:tcMar/>
                  <w:vAlign w:val="center"/>
                </w:tcPr>
                <w:p w:rsidR="27CF106F" w:rsidRDefault="27CF106F" w14:paraId="11274224" w14:textId="0C4BD04D"/>
              </w:tc>
            </w:tr>
            <w:tr w:rsidR="27CF106F" w:rsidTr="27CF106F" w14:paraId="137DB764">
              <w:trPr>
                <w:trHeight w:val="420"/>
              </w:trPr>
              <w:tc>
                <w:tcPr>
                  <w:tcW w:w="345" w:type="dxa"/>
                  <w:tcMar/>
                  <w:vAlign w:val="center"/>
                </w:tcPr>
                <w:p w:rsidR="27CF106F" w:rsidRDefault="27CF106F" w14:paraId="24F07F0E" w14:textId="7FA67AE9"/>
              </w:tc>
              <w:tc>
                <w:tcPr>
                  <w:tcW w:w="8820" w:type="dxa"/>
                  <w:tcMar/>
                  <w:vAlign w:val="top"/>
                </w:tcPr>
                <w:p w:rsidR="27CF106F" w:rsidP="27CF106F" w:rsidRDefault="27CF106F" w14:paraId="718F9CB2" w14:textId="418ECF2B">
                  <w:pPr>
                    <w:spacing w:before="0" w:beforeAutospacing="off" w:after="0" w:afterAutospacing="off"/>
                  </w:pPr>
                  <w:r w:rsidR="27CF106F">
                    <w:drawing>
                      <wp:inline wp14:editId="1750DC7F" wp14:anchorId="3ECC35C5">
                        <wp:extent cx="5467348" cy="266700"/>
                        <wp:effectExtent l="0" t="0" r="0" b="0"/>
                        <wp:docPr id="1898287372" name="" descr="Thursday 13th July | 9am – 9:30am &#10;&#10;" title="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f8ecfa57f61342ab">
                                  <a:extLst>
                                    <a:ext xmlns:a="http://schemas.openxmlformats.org/drawingml/2006/main" uri="{28A0092B-C50C-407E-A947-70E740481C1C}">
                                      <a14:useLocalDpi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7348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27CF106F" w:rsidP="27CF106F" w:rsidRDefault="27CF106F" w14:paraId="67E3E831" w14:textId="4F41B5B5">
            <w:pPr>
              <w:spacing w:before="0" w:beforeAutospacing="off" w:after="0" w:afterAutospacing="off"/>
            </w:pPr>
            <w:r w:rsidRPr="27CF106F" w:rsidR="27CF106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  <w:p w:rsidR="27CF106F" w:rsidP="27CF106F" w:rsidRDefault="27CF106F" w14:paraId="567F38FD" w14:textId="4713A987">
            <w:pPr>
              <w:spacing w:after="0" w:afterAutospacing="off"/>
            </w:pPr>
            <w:r w:rsidRPr="27CF106F" w:rsidR="27CF10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  <w:p w:rsidR="27CF106F" w:rsidP="27CF106F" w:rsidRDefault="27CF106F" w14:paraId="24A0D857" w14:textId="6B48FF09">
            <w:pPr>
              <w:spacing w:after="0" w:afterAutospacing="off"/>
            </w:pPr>
            <w:r w:rsidRPr="27CF106F" w:rsidR="27CF10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  <w:p w:rsidR="27CF106F" w:rsidP="27CF106F" w:rsidRDefault="27CF106F" w14:paraId="55CE906B" w14:textId="2BE0684C">
            <w:pPr>
              <w:spacing w:after="0" w:afterAutospacing="off"/>
            </w:pPr>
            <w:r w:rsidRPr="27CF106F" w:rsidR="27CF10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2"/>
                <w:szCs w:val="22"/>
              </w:rPr>
              <w:t xml:space="preserve"> </w:t>
            </w:r>
          </w:p>
        </w:tc>
      </w:tr>
      <w:tr w:rsidR="27CF106F" w:rsidTr="27CF106F" w14:paraId="647C19BD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1BD1E880" w14:textId="35F256DF">
            <w:pPr>
              <w:spacing w:before="0" w:beforeAutospacing="off"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To reserve your space please contact our Business Development team with your preferred date on or fill out our</w:t>
            </w: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</w:t>
            </w:r>
            <w:hyperlink r:id="R29b5996f802d4d5f">
              <w:r w:rsidRPr="27CF106F" w:rsidR="27CF106F">
                <w:rPr>
                  <w:rStyle w:val="Hyperlink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</w:rPr>
                <w:t>online form</w:t>
              </w:r>
            </w:hyperlink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:</w:t>
            </w:r>
          </w:p>
          <w:p w:rsidR="27CF106F" w:rsidP="27CF106F" w:rsidRDefault="27CF106F" w14:paraId="6B037830" w14:textId="1BD8BD2B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</w:t>
            </w:r>
          </w:p>
          <w:p w:rsidR="27CF106F" w:rsidP="27CF106F" w:rsidRDefault="27CF106F" w14:paraId="6C2A051F" w14:textId="55AE8CA8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01254 54659 or</w:t>
            </w: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</w:t>
            </w:r>
            <w:hyperlink r:id="Rf1dde76a676d492a">
              <w:r w:rsidRPr="27CF106F" w:rsidR="27CF106F">
                <w:rPr>
                  <w:rStyle w:val="Hyperlink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</w:rPr>
                <w:t>businessdevelopment@t2000.co.uk</w:t>
              </w:r>
            </w:hyperlink>
          </w:p>
          <w:p w:rsidR="27CF106F" w:rsidP="27CF106F" w:rsidRDefault="27CF106F" w14:paraId="7F8D8AB9" w14:textId="07681354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</w:t>
            </w:r>
          </w:p>
          <w:p w:rsidR="27CF106F" w:rsidP="27CF106F" w:rsidRDefault="27CF106F" w14:paraId="38668689" w14:textId="4CFC4351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Can’t attend one of the sessions but would like to know more? Please get in touch and one of our team will be happy to help.</w:t>
            </w:r>
          </w:p>
          <w:p w:rsidR="27CF106F" w:rsidP="27CF106F" w:rsidRDefault="27CF106F" w14:paraId="1E0AD229" w14:textId="2DA94A0D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 xml:space="preserve"> </w:t>
            </w:r>
          </w:p>
        </w:tc>
      </w:tr>
      <w:tr w:rsidR="27CF106F" w:rsidTr="27CF106F" w14:paraId="7C2881F3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5C483E0C" w14:textId="5A43514A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2"/>
                <w:szCs w:val="22"/>
              </w:rPr>
              <w:t>Kind regards</w:t>
            </w:r>
          </w:p>
        </w:tc>
      </w:tr>
      <w:tr w:rsidR="27CF106F" w:rsidTr="27CF106F" w14:paraId="6CD284E9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537E2B30" w14:textId="506904D8">
            <w:pPr>
              <w:spacing w:after="0" w:afterAutospacing="off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242424"/>
                <w:sz w:val="20"/>
                <w:szCs w:val="20"/>
              </w:rPr>
              <w:t xml:space="preserve"> </w:t>
            </w:r>
          </w:p>
        </w:tc>
      </w:tr>
      <w:tr w:rsidR="27CF106F" w:rsidTr="27CF106F" w14:paraId="741240C9">
        <w:trPr>
          <w:trHeight w:val="300"/>
        </w:trPr>
        <w:tc>
          <w:tcPr>
            <w:tcW w:w="9015" w:type="dxa"/>
            <w:tcMar>
              <w:left w:w="108" w:type="dxa"/>
              <w:right w:w="108" w:type="dxa"/>
            </w:tcMar>
            <w:vAlign w:val="top"/>
          </w:tcPr>
          <w:p w:rsidR="27CF106F" w:rsidP="27CF106F" w:rsidRDefault="27CF106F" w14:paraId="6D88219D" w14:textId="182C8DCB">
            <w:pPr>
              <w:spacing w:after="0" w:afterAutospacing="off" w:line="276" w:lineRule="exact"/>
            </w:pPr>
            <w:r w:rsidRPr="27CF106F" w:rsidR="27CF106F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44546A" w:themeColor="text2" w:themeTint="FF" w:themeShade="FF"/>
                <w:sz w:val="24"/>
                <w:szCs w:val="24"/>
              </w:rPr>
              <w:t>Vicky Fort</w:t>
            </w:r>
          </w:p>
          <w:p w:rsidR="27CF106F" w:rsidP="27CF106F" w:rsidRDefault="27CF106F" w14:paraId="43B7BE29" w14:textId="22061A63">
            <w:pPr>
              <w:spacing w:after="0" w:afterAutospacing="off" w:line="240" w:lineRule="exact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Lead Account Manager</w:t>
            </w:r>
          </w:p>
          <w:p w:rsidR="27CF106F" w:rsidP="27CF106F" w:rsidRDefault="27CF106F" w14:paraId="069A67A6" w14:textId="63101615">
            <w:pPr>
              <w:spacing w:after="0" w:afterAutospacing="off" w:line="240" w:lineRule="exact"/>
            </w:pPr>
            <w:r w:rsidRPr="27CF106F" w:rsidR="27CF106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44546A" w:themeColor="text2" w:themeTint="FF" w:themeShade="FF"/>
                <w:sz w:val="20"/>
                <w:szCs w:val="20"/>
              </w:rPr>
              <w:t>Business Development</w:t>
            </w:r>
          </w:p>
        </w:tc>
      </w:tr>
    </w:tbl>
    <w:p xmlns:wp14="http://schemas.microsoft.com/office/word/2010/wordml" w:rsidP="27CF106F" w14:paraId="5E5787A5" wp14:textId="56B9B95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163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EECB83"/>
    <w:rsid w:val="27CF106F"/>
    <w:rsid w:val="2A3D8DE0"/>
    <w:rsid w:val="55EECB83"/>
    <w:rsid w:val="66493552"/>
    <w:rsid w:val="6865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CB83"/>
  <w15:chartTrackingRefBased/>
  <w15:docId w15:val="{9C748C03-773F-43A8-9762-8B82E32BBA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omments" Target="/word/comments.xml" Id="Rb2bcf43c455e418b" /><Relationship Type="http://schemas.microsoft.com/office/2011/relationships/people" Target="/word/people.xml" Id="Rc16e4213bfd84a40" /><Relationship Type="http://schemas.microsoft.com/office/2011/relationships/commentsExtended" Target="/word/commentsExtended.xml" Id="R7c83f34cf6e54e9b" /><Relationship Type="http://schemas.microsoft.com/office/2016/09/relationships/commentsIds" Target="/word/commentsIds.xml" Id="Rbeb0a45b15fc4ce6" /><Relationship Type="http://schemas.microsoft.com/office/2018/08/relationships/commentsExtensible" Target="/word/commentsExtensible.xml" Id="Rd4a52654b598498a" /><Relationship Type="http://schemas.openxmlformats.org/officeDocument/2006/relationships/image" Target="/media/image.png" Id="Racfb5605c223459e" /><Relationship Type="http://schemas.openxmlformats.org/officeDocument/2006/relationships/image" Target="/media/image2.png" Id="Re87cef7bcb824314" /><Relationship Type="http://schemas.openxmlformats.org/officeDocument/2006/relationships/image" Target="/media/image3.png" Id="R56dd87486b694ee9" /><Relationship Type="http://schemas.openxmlformats.org/officeDocument/2006/relationships/image" Target="/media/image4.png" Id="Rf8ecfa57f61342ab" /><Relationship Type="http://schemas.openxmlformats.org/officeDocument/2006/relationships/hyperlink" Target="https://gbr01.safelinks.protection.outlook.com/?url=https%3A%2F%2Fwww.training2000.co.uk%2Fevent-registration-no-2&amp;data=05%7C01%7COlivia.Murphy1%40nhs.net%7C7c281e1a224e42e5b6c408db73beb246%7C37c354b285b047f5b22207b48d774ee3%7C0%7C0%7C638231035122080871%7CUnknown%7CTWFpbGZsb3d8eyJWIjoiMC4wLjAwMDAiLCJQIjoiV2luMzIiLCJBTiI6Ik1haWwiLCJXVCI6Mn0%3D%7C3000%7C%7C%7C&amp;sdata=L7LBW8VloD9wkdO8qc0%2BsUXMpyMuW%2F7C%2BdCqvvm1z1M%3D&amp;reserved=0" TargetMode="External" Id="R29b5996f802d4d5f" /><Relationship Type="http://schemas.openxmlformats.org/officeDocument/2006/relationships/hyperlink" Target="mailto:businessdevelopment@t2000.co.uk" TargetMode="External" Id="Rf1dde76a676d492a" /><Relationship Type="http://schemas.openxmlformats.org/officeDocument/2006/relationships/numbering" Target="/word/numbering.xml" Id="Rfbf5efda329949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MCCLURE, Naya (MORECAMBE BAY PRIMARY CARE COLLABORATIVE)</dc:creator>
  <keywords/>
  <dc:description/>
  <lastModifiedBy>MCCLURE, Naya (MORECAMBE BAY PRIMARY CARE COLLABORATIVE)</lastModifiedBy>
  <revision>2</revision>
  <dcterms:created xsi:type="dcterms:W3CDTF">2023-07-10T09:30:05.3837503Z</dcterms:created>
  <dcterms:modified xsi:type="dcterms:W3CDTF">2023-07-10T09:31:26.7585469Z</dcterms:modified>
</coreProperties>
</file>